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people.xml" ContentType="application/vnd.openxmlformats-officedocument.wordprocessingml.people+xml"/>
  <Override PartName="/word/commentsExtensible.xml" ContentType="application/vnd.openxmlformats-officedocument.wordprocessingml.commentsExtensib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End w:id="0"/>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1"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787B25" w:rsidRDefault="00787B25"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9G3iR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787B25" w:rsidRDefault="00787B25"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4EA9657B" w14:textId="77777777" w:rsidR="00787B25" w:rsidRPr="00F74319" w:rsidRDefault="00787B25"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787B25" w:rsidRPr="00F74319" w:rsidRDefault="00787B25"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65408" behindDoc="0" locked="0" layoutInCell="0" allowOverlap="1" wp14:anchorId="3BF0155E" wp14:editId="04708C5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787B25" w:rsidRPr="0030437A" w14:paraId="31160453" w14:textId="77777777" w:rsidTr="00606621">
                              <w:trPr>
                                <w:trHeight w:val="1554"/>
                              </w:trPr>
                              <w:tc>
                                <w:tcPr>
                                  <w:tcW w:w="2635" w:type="dxa"/>
                                  <w:vAlign w:val="bottom"/>
                                </w:tcPr>
                                <w:bookmarkStart w:id="4" w:name="Cover3" w:colFirst="0" w:colLast="2"/>
                                <w:bookmarkStart w:id="5" w:name="CoverTable2"/>
                                <w:p w14:paraId="4832562E" w14:textId="77777777" w:rsidR="00787B25" w:rsidRPr="0030437A" w:rsidRDefault="00787B25"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787B25" w:rsidRPr="0030437A" w:rsidRDefault="00787B25"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787B25" w:rsidRPr="0030437A" w:rsidRDefault="00787B25"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787B25" w:rsidRPr="0030437A" w:rsidRDefault="00787B25" w:rsidP="008A19FD">
                                  <w:pPr>
                                    <w:pStyle w:val="Coverfooter"/>
                                    <w:rPr>
                                      <w:color w:val="FFFFFF"/>
                                    </w:rPr>
                                  </w:pPr>
                                </w:p>
                                <w:p w14:paraId="5D3DD251" w14:textId="77777777" w:rsidR="00787B25" w:rsidRPr="0030437A" w:rsidRDefault="00787B25" w:rsidP="008A19FD">
                                  <w:pPr>
                                    <w:pStyle w:val="Coverfooter"/>
                                    <w:rPr>
                                      <w:color w:val="FFFFFF"/>
                                    </w:rPr>
                                  </w:pPr>
                                </w:p>
                                <w:p w14:paraId="27BA4C83" w14:textId="77777777" w:rsidR="00787B25" w:rsidRPr="0030437A" w:rsidRDefault="00787B25" w:rsidP="008A19FD">
                                  <w:pPr>
                                    <w:pStyle w:val="Coverfooter"/>
                                    <w:rPr>
                                      <w:color w:val="FFFFFF"/>
                                    </w:rPr>
                                  </w:pPr>
                                </w:p>
                              </w:tc>
                            </w:tr>
                            <w:bookmarkEnd w:id="4"/>
                            <w:bookmarkEnd w:id="5"/>
                          </w:tbl>
                          <w:p w14:paraId="34B0A99D" w14:textId="77777777" w:rsidR="00787B25" w:rsidRDefault="00787B25"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787B25" w:rsidRPr="0030437A" w14:paraId="31160453" w14:textId="77777777" w:rsidTr="00606621">
                        <w:trPr>
                          <w:trHeight w:val="1554"/>
                        </w:trPr>
                        <w:tc>
                          <w:tcPr>
                            <w:tcW w:w="2635" w:type="dxa"/>
                            <w:vAlign w:val="bottom"/>
                          </w:tcPr>
                          <w:bookmarkStart w:id="6" w:name="Cover3" w:colFirst="0" w:colLast="2"/>
                          <w:bookmarkStart w:id="7" w:name="CoverTable2"/>
                          <w:p w14:paraId="4832562E" w14:textId="77777777" w:rsidR="00787B25" w:rsidRPr="0030437A" w:rsidRDefault="00787B25"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787B25" w:rsidRPr="0030437A" w:rsidRDefault="00787B25"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787B25" w:rsidRPr="0030437A" w:rsidRDefault="00787B25"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787B25" w:rsidRPr="0030437A" w:rsidRDefault="00787B25" w:rsidP="008A19FD">
                            <w:pPr>
                              <w:pStyle w:val="Coverfooter"/>
                              <w:rPr>
                                <w:color w:val="FFFFFF"/>
                              </w:rPr>
                            </w:pPr>
                          </w:p>
                          <w:p w14:paraId="5D3DD251" w14:textId="77777777" w:rsidR="00787B25" w:rsidRPr="0030437A" w:rsidRDefault="00787B25" w:rsidP="008A19FD">
                            <w:pPr>
                              <w:pStyle w:val="Coverfooter"/>
                              <w:rPr>
                                <w:color w:val="FFFFFF"/>
                              </w:rPr>
                            </w:pPr>
                          </w:p>
                          <w:p w14:paraId="27BA4C83" w14:textId="77777777" w:rsidR="00787B25" w:rsidRPr="0030437A" w:rsidRDefault="00787B25" w:rsidP="008A19FD">
                            <w:pPr>
                              <w:pStyle w:val="Coverfooter"/>
                              <w:rPr>
                                <w:color w:val="FFFFFF"/>
                              </w:rPr>
                            </w:pPr>
                          </w:p>
                        </w:tc>
                      </w:tr>
                      <w:bookmarkEnd w:id="6"/>
                      <w:bookmarkEnd w:id="7"/>
                    </w:tbl>
                    <w:p w14:paraId="34B0A99D" w14:textId="77777777" w:rsidR="00787B25" w:rsidRDefault="00787B25" w:rsidP="00DA79BC"/>
                  </w:txbxContent>
                </v:textbox>
                <w10:wrap anchory="page"/>
              </v:shape>
            </w:pict>
          </mc:Fallback>
        </mc:AlternateContent>
      </w:r>
      <w:r w:rsidR="000652F7">
        <w:rPr>
          <w:noProof/>
        </w:rPr>
        <mc:AlternateContent>
          <mc:Choice Requires="wps">
            <w:drawing>
              <wp:anchor distT="0" distB="0" distL="114300" distR="114300" simplePos="0" relativeHeight="251671552" behindDoc="0" locked="0" layoutInCell="0" allowOverlap="1" wp14:anchorId="6CC4D399" wp14:editId="55F6874C">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787B25" w:rsidRPr="0030437A" w14:paraId="6ACEC2B6" w14:textId="77777777" w:rsidTr="002C4272">
                              <w:trPr>
                                <w:trHeight w:val="720"/>
                              </w:trPr>
                              <w:tc>
                                <w:tcPr>
                                  <w:tcW w:w="9090" w:type="dxa"/>
                                </w:tcPr>
                                <w:bookmarkStart w:id="8" w:name="Cover1" w:colFirst="0" w:colLast="1"/>
                                <w:bookmarkStart w:id="9" w:name="CoverTable1"/>
                                <w:p w14:paraId="71542A7B" w14:textId="58FB4F64" w:rsidR="00787B25" w:rsidRDefault="00787B25"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North Galveston Bay Watershed</w:t>
                                  </w:r>
                                  <w:r w:rsidRPr="0030437A">
                                    <w:rPr>
                                      <w:color w:val="FFFFFF"/>
                                    </w:rPr>
                                    <w:fldChar w:fldCharType="end"/>
                                  </w:r>
                                  <w:r>
                                    <w:rPr>
                                      <w:color w:val="FFFFFF"/>
                                    </w:rPr>
                                    <w:t>, Texas</w:t>
                                  </w:r>
                                </w:p>
                                <w:p w14:paraId="44EEA892" w14:textId="6B9C1CC3" w:rsidR="00787B25" w:rsidRPr="0030437A" w:rsidRDefault="00787B25" w:rsidP="00E7679A">
                                  <w:pPr>
                                    <w:pStyle w:val="Title"/>
                                    <w:rPr>
                                      <w:color w:val="FFFFFF"/>
                                    </w:rPr>
                                  </w:pPr>
                                  <w:r>
                                    <w:rPr>
                                      <w:color w:val="FFFFFF"/>
                                    </w:rPr>
                                    <w:t>2D Base Level Engineering and Mapping Methods and Results</w:t>
                                  </w:r>
                                </w:p>
                                <w:p w14:paraId="45AA1C3E" w14:textId="77777777" w:rsidR="00787B25" w:rsidRPr="0030437A" w:rsidRDefault="00787B25" w:rsidP="00E7679A">
                                  <w:pPr>
                                    <w:rPr>
                                      <w:color w:val="FFFFFF"/>
                                    </w:rPr>
                                  </w:pPr>
                                </w:p>
                                <w:p w14:paraId="2A0A4187" w14:textId="6D7589D8" w:rsidR="00787B25" w:rsidRDefault="00787B25" w:rsidP="00F83749">
                                  <w:pPr>
                                    <w:pStyle w:val="Subtitleheading"/>
                                    <w:rPr>
                                      <w:color w:val="FFFFFF"/>
                                    </w:rPr>
                                  </w:pPr>
                                  <w:r>
                                    <w:rPr>
                                      <w:color w:val="FFFFFF"/>
                                    </w:rPr>
                                    <w:t>Texas Water Development Board Contract No. 1800012224, Task Order 8</w:t>
                                  </w:r>
                                </w:p>
                                <w:p w14:paraId="5D35D2CA" w14:textId="2494E805" w:rsidR="00787B25" w:rsidRDefault="00787B25" w:rsidP="00347538">
                                  <w:pPr>
                                    <w:pStyle w:val="Subtitle"/>
                                    <w:rPr>
                                      <w:rFonts w:asciiTheme="minorHAnsi" w:hAnsiTheme="minorHAnsi" w:cstheme="minorHAnsi"/>
                                      <w:color w:val="FFFFFF"/>
                                    </w:rPr>
                                  </w:pPr>
                                  <w:r>
                                    <w:rPr>
                                      <w:rFonts w:asciiTheme="minorHAnsi" w:hAnsiTheme="minorHAnsi" w:cstheme="minorHAnsi"/>
                                      <w:color w:val="FFFFFF"/>
                                    </w:rPr>
                                    <w:t>Texas MAS (MAST) No. 3</w:t>
                                  </w:r>
                                </w:p>
                                <w:p w14:paraId="6680AB10" w14:textId="77777777" w:rsidR="00787B25" w:rsidRPr="009C415B" w:rsidRDefault="00787B25"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787B25" w:rsidRPr="009C415B" w:rsidRDefault="00787B25" w:rsidP="00BA5047">
                                  <w:pPr>
                                    <w:pStyle w:val="Coverfooter"/>
                                    <w:rPr>
                                      <w:color w:val="FFFFFF"/>
                                    </w:rPr>
                                  </w:pPr>
                                </w:p>
                                <w:p w14:paraId="6D4FA063" w14:textId="161696E7" w:rsidR="00787B25" w:rsidRDefault="00787B25" w:rsidP="00CC5557">
                                  <w:pPr>
                                    <w:pStyle w:val="Subtitleheading"/>
                                    <w:rPr>
                                      <w:color w:val="FFFFFF"/>
                                    </w:rPr>
                                  </w:pPr>
                                  <w:r>
                                    <w:rPr>
                                      <w:color w:val="FFFFFF"/>
                                    </w:rPr>
                                    <w:t>June 2022</w:t>
                                  </w:r>
                                </w:p>
                                <w:p w14:paraId="22C8F74B" w14:textId="77777777" w:rsidR="00787B25" w:rsidRDefault="00787B25" w:rsidP="00CC5557">
                                  <w:pPr>
                                    <w:pStyle w:val="Subtitleheading"/>
                                    <w:rPr>
                                      <w:color w:val="FFFFFF"/>
                                    </w:rPr>
                                  </w:pPr>
                                </w:p>
                                <w:p w14:paraId="12C3BF5B" w14:textId="77777777" w:rsidR="00787B25" w:rsidRDefault="00787B25" w:rsidP="00CC5557">
                                  <w:pPr>
                                    <w:pStyle w:val="Subtitleheading"/>
                                    <w:rPr>
                                      <w:color w:val="FFFFFF"/>
                                    </w:rPr>
                                  </w:pPr>
                                </w:p>
                                <w:p w14:paraId="7A90C7FE" w14:textId="77777777" w:rsidR="00787B25" w:rsidRPr="00F75021" w:rsidRDefault="00787B25" w:rsidP="00CC5557">
                                  <w:pPr>
                                    <w:pStyle w:val="Heading"/>
                                    <w:rPr>
                                      <w:color w:val="FFFFFF" w:themeColor="background1"/>
                                    </w:rPr>
                                  </w:pPr>
                                  <w:r w:rsidRPr="00F75021">
                                    <w:rPr>
                                      <w:color w:val="FFFFFF" w:themeColor="background1"/>
                                    </w:rPr>
                                    <w:t>Prepared for:</w:t>
                                  </w:r>
                                </w:p>
                                <w:p w14:paraId="1F55557C" w14:textId="77777777" w:rsidR="00787B25" w:rsidRDefault="00787B25" w:rsidP="00CC5557">
                                  <w:pPr>
                                    <w:rPr>
                                      <w:color w:val="FFFFFF" w:themeColor="background1"/>
                                    </w:rPr>
                                  </w:pPr>
                                  <w:r w:rsidRPr="00F75021">
                                    <w:rPr>
                                      <w:color w:val="FFFFFF" w:themeColor="background1"/>
                                    </w:rPr>
                                    <w:t xml:space="preserve">Texas Water Development Board </w:t>
                                  </w:r>
                                </w:p>
                                <w:p w14:paraId="27BD336A" w14:textId="77777777" w:rsidR="00787B25" w:rsidRDefault="00787B25" w:rsidP="00CC5557">
                                  <w:pPr>
                                    <w:rPr>
                                      <w:color w:val="FFFFFF" w:themeColor="background1"/>
                                    </w:rPr>
                                  </w:pPr>
                                  <w:r>
                                    <w:rPr>
                                      <w:color w:val="FFFFFF" w:themeColor="background1"/>
                                    </w:rPr>
                                    <w:t>Attn: Manuel Razo, GISP, CFM</w:t>
                                  </w:r>
                                </w:p>
                                <w:p w14:paraId="206A3A48" w14:textId="77777777" w:rsidR="00787B25" w:rsidRDefault="00787B25" w:rsidP="00CC5557">
                                  <w:pPr>
                                    <w:rPr>
                                      <w:color w:val="FFFFFF" w:themeColor="background1"/>
                                    </w:rPr>
                                  </w:pPr>
                                  <w:r>
                                    <w:rPr>
                                      <w:color w:val="FFFFFF" w:themeColor="background1"/>
                                    </w:rPr>
                                    <w:t>1700 N. Congress Avenue</w:t>
                                  </w:r>
                                </w:p>
                                <w:p w14:paraId="264AAEA7" w14:textId="77777777" w:rsidR="00787B25" w:rsidRPr="00F75021" w:rsidRDefault="00787B25" w:rsidP="00CC5557">
                                  <w:pPr>
                                    <w:rPr>
                                      <w:color w:val="FFFFFF" w:themeColor="background1"/>
                                    </w:rPr>
                                  </w:pPr>
                                  <w:r>
                                    <w:rPr>
                                      <w:color w:val="FFFFFF" w:themeColor="background1"/>
                                    </w:rPr>
                                    <w:t>Austin, Texas 78701</w:t>
                                  </w:r>
                                </w:p>
                                <w:p w14:paraId="1A1B15FC" w14:textId="77777777" w:rsidR="00787B25" w:rsidRDefault="00787B25" w:rsidP="00CC5557">
                                  <w:pPr>
                                    <w:pStyle w:val="Subtitleheading"/>
                                    <w:rPr>
                                      <w:color w:val="FFFFFF"/>
                                    </w:rPr>
                                  </w:pPr>
                                </w:p>
                                <w:p w14:paraId="631339FA" w14:textId="77777777" w:rsidR="00787B25" w:rsidRDefault="00787B25" w:rsidP="00CC5557">
                                  <w:pPr>
                                    <w:pStyle w:val="Subtitleheading"/>
                                    <w:rPr>
                                      <w:color w:val="FFFFFF"/>
                                    </w:rPr>
                                  </w:pPr>
                                </w:p>
                                <w:p w14:paraId="42CA6D45" w14:textId="1C272BCE" w:rsidR="00787B25" w:rsidRPr="0030437A" w:rsidRDefault="00787B25" w:rsidP="00CC5557">
                                  <w:pPr>
                                    <w:pStyle w:val="Subtitleheading"/>
                                    <w:rPr>
                                      <w:color w:val="FFFFFF"/>
                                    </w:rPr>
                                  </w:pPr>
                                  <w:r>
                                    <w:rPr>
                                      <w:color w:val="FFFFFF"/>
                                    </w:rPr>
                                    <w:t xml:space="preserve">Prepared By: </w:t>
                                  </w:r>
                                </w:p>
                              </w:tc>
                            </w:tr>
                          </w:tbl>
                          <w:bookmarkEnd w:id="8"/>
                          <w:bookmarkEnd w:id="9"/>
                          <w:p w14:paraId="26BA99DD" w14:textId="77777777" w:rsidR="00787B25" w:rsidRPr="00CC5557" w:rsidRDefault="00787B25" w:rsidP="00CC5557">
                            <w:pPr>
                              <w:rPr>
                                <w:color w:val="FFFFFF" w:themeColor="background1"/>
                              </w:rPr>
                            </w:pPr>
                            <w:r w:rsidRPr="00CC5557">
                              <w:rPr>
                                <w:color w:val="FFFFFF" w:themeColor="background1"/>
                              </w:rPr>
                              <w:t xml:space="preserve">‌AECOM Technical Services </w:t>
                            </w:r>
                          </w:p>
                          <w:p w14:paraId="5FAD699B" w14:textId="77777777" w:rsidR="00787B25" w:rsidRPr="00CC5557" w:rsidRDefault="00787B25" w:rsidP="00CC5557">
                            <w:pPr>
                              <w:rPr>
                                <w:color w:val="FFFFFF" w:themeColor="background1"/>
                              </w:rPr>
                            </w:pPr>
                            <w:r w:rsidRPr="00CC5557">
                              <w:rPr>
                                <w:color w:val="FFFFFF" w:themeColor="background1"/>
                              </w:rPr>
                              <w:t>13640 Briarwick Drive, Suite 200</w:t>
                            </w:r>
                          </w:p>
                          <w:p w14:paraId="1AB9539A" w14:textId="77777777" w:rsidR="00787B25" w:rsidRPr="00CC5557" w:rsidRDefault="00787B25" w:rsidP="00CC5557">
                            <w:pPr>
                              <w:rPr>
                                <w:color w:val="FFFFFF" w:themeColor="background1"/>
                              </w:rPr>
                            </w:pPr>
                            <w:r w:rsidRPr="00CC5557">
                              <w:rPr>
                                <w:color w:val="FFFFFF" w:themeColor="background1"/>
                              </w:rPr>
                              <w:t>Austin, TX 78729</w:t>
                            </w:r>
                          </w:p>
                          <w:p w14:paraId="52C8EAD3" w14:textId="77777777" w:rsidR="00787B25" w:rsidRPr="00CC5557" w:rsidRDefault="00787B25" w:rsidP="00CC5557">
                            <w:pPr>
                              <w:rPr>
                                <w:color w:val="FFFFFF" w:themeColor="background1"/>
                              </w:rPr>
                            </w:pPr>
                            <w:r w:rsidRPr="00CC5557">
                              <w:rPr>
                                <w:color w:val="FFFFFF" w:themeColor="background1"/>
                              </w:rPr>
                              <w:t>aecom.com</w:t>
                            </w:r>
                          </w:p>
                          <w:p w14:paraId="1910A75F" w14:textId="77777777" w:rsidR="00787B25" w:rsidRDefault="00787B25"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800" w:type="pct"/>
                        <w:tblLook w:val="04A0" w:firstRow="1" w:lastRow="0" w:firstColumn="1" w:lastColumn="0" w:noHBand="0" w:noVBand="1"/>
                      </w:tblPr>
                      <w:tblGrid>
                        <w:gridCol w:w="9090"/>
                      </w:tblGrid>
                      <w:tr w:rsidR="00787B25" w:rsidRPr="0030437A" w14:paraId="6ACEC2B6" w14:textId="77777777" w:rsidTr="002C4272">
                        <w:trPr>
                          <w:trHeight w:val="720"/>
                        </w:trPr>
                        <w:tc>
                          <w:tcPr>
                            <w:tcW w:w="9090" w:type="dxa"/>
                          </w:tcPr>
                          <w:bookmarkStart w:id="10" w:name="Cover1" w:colFirst="0" w:colLast="1"/>
                          <w:bookmarkStart w:id="11" w:name="CoverTable1"/>
                          <w:p w14:paraId="71542A7B" w14:textId="58FB4F64" w:rsidR="00787B25" w:rsidRDefault="00787B25"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North Galveston Bay Watershed</w:t>
                            </w:r>
                            <w:r w:rsidRPr="0030437A">
                              <w:rPr>
                                <w:color w:val="FFFFFF"/>
                              </w:rPr>
                              <w:fldChar w:fldCharType="end"/>
                            </w:r>
                            <w:r>
                              <w:rPr>
                                <w:color w:val="FFFFFF"/>
                              </w:rPr>
                              <w:t>, Texas</w:t>
                            </w:r>
                          </w:p>
                          <w:p w14:paraId="44EEA892" w14:textId="6B9C1CC3" w:rsidR="00787B25" w:rsidRPr="0030437A" w:rsidRDefault="00787B25" w:rsidP="00E7679A">
                            <w:pPr>
                              <w:pStyle w:val="Title"/>
                              <w:rPr>
                                <w:color w:val="FFFFFF"/>
                              </w:rPr>
                            </w:pPr>
                            <w:r>
                              <w:rPr>
                                <w:color w:val="FFFFFF"/>
                              </w:rPr>
                              <w:t>2D Base Level Engineering and Mapping Methods and Results</w:t>
                            </w:r>
                          </w:p>
                          <w:p w14:paraId="45AA1C3E" w14:textId="77777777" w:rsidR="00787B25" w:rsidRPr="0030437A" w:rsidRDefault="00787B25" w:rsidP="00E7679A">
                            <w:pPr>
                              <w:rPr>
                                <w:color w:val="FFFFFF"/>
                              </w:rPr>
                            </w:pPr>
                          </w:p>
                          <w:p w14:paraId="2A0A4187" w14:textId="6D7589D8" w:rsidR="00787B25" w:rsidRDefault="00787B25" w:rsidP="00F83749">
                            <w:pPr>
                              <w:pStyle w:val="Subtitleheading"/>
                              <w:rPr>
                                <w:color w:val="FFFFFF"/>
                              </w:rPr>
                            </w:pPr>
                            <w:r>
                              <w:rPr>
                                <w:color w:val="FFFFFF"/>
                              </w:rPr>
                              <w:t>Texas Water Development Board Contract No. 1800012224, Task Order 8</w:t>
                            </w:r>
                          </w:p>
                          <w:p w14:paraId="5D35D2CA" w14:textId="2494E805" w:rsidR="00787B25" w:rsidRDefault="00787B25" w:rsidP="00347538">
                            <w:pPr>
                              <w:pStyle w:val="Subtitle"/>
                              <w:rPr>
                                <w:rFonts w:asciiTheme="minorHAnsi" w:hAnsiTheme="minorHAnsi" w:cstheme="minorHAnsi"/>
                                <w:color w:val="FFFFFF"/>
                              </w:rPr>
                            </w:pPr>
                            <w:r>
                              <w:rPr>
                                <w:rFonts w:asciiTheme="minorHAnsi" w:hAnsiTheme="minorHAnsi" w:cstheme="minorHAnsi"/>
                                <w:color w:val="FFFFFF"/>
                              </w:rPr>
                              <w:t>Texas MAS (MAST) No. 3</w:t>
                            </w:r>
                          </w:p>
                          <w:p w14:paraId="6680AB10" w14:textId="77777777" w:rsidR="00787B25" w:rsidRPr="009C415B" w:rsidRDefault="00787B25"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787B25" w:rsidRPr="009C415B" w:rsidRDefault="00787B25" w:rsidP="00BA5047">
                            <w:pPr>
                              <w:pStyle w:val="Coverfooter"/>
                              <w:rPr>
                                <w:color w:val="FFFFFF"/>
                              </w:rPr>
                            </w:pPr>
                          </w:p>
                          <w:p w14:paraId="6D4FA063" w14:textId="161696E7" w:rsidR="00787B25" w:rsidRDefault="00787B25" w:rsidP="00CC5557">
                            <w:pPr>
                              <w:pStyle w:val="Subtitleheading"/>
                              <w:rPr>
                                <w:color w:val="FFFFFF"/>
                              </w:rPr>
                            </w:pPr>
                            <w:r>
                              <w:rPr>
                                <w:color w:val="FFFFFF"/>
                              </w:rPr>
                              <w:t>June 2022</w:t>
                            </w:r>
                          </w:p>
                          <w:p w14:paraId="22C8F74B" w14:textId="77777777" w:rsidR="00787B25" w:rsidRDefault="00787B25" w:rsidP="00CC5557">
                            <w:pPr>
                              <w:pStyle w:val="Subtitleheading"/>
                              <w:rPr>
                                <w:color w:val="FFFFFF"/>
                              </w:rPr>
                            </w:pPr>
                          </w:p>
                          <w:p w14:paraId="12C3BF5B" w14:textId="77777777" w:rsidR="00787B25" w:rsidRDefault="00787B25" w:rsidP="00CC5557">
                            <w:pPr>
                              <w:pStyle w:val="Subtitleheading"/>
                              <w:rPr>
                                <w:color w:val="FFFFFF"/>
                              </w:rPr>
                            </w:pPr>
                          </w:p>
                          <w:p w14:paraId="7A90C7FE" w14:textId="77777777" w:rsidR="00787B25" w:rsidRPr="00F75021" w:rsidRDefault="00787B25" w:rsidP="00CC5557">
                            <w:pPr>
                              <w:pStyle w:val="Heading"/>
                              <w:rPr>
                                <w:color w:val="FFFFFF" w:themeColor="background1"/>
                              </w:rPr>
                            </w:pPr>
                            <w:r w:rsidRPr="00F75021">
                              <w:rPr>
                                <w:color w:val="FFFFFF" w:themeColor="background1"/>
                              </w:rPr>
                              <w:t>Prepared for:</w:t>
                            </w:r>
                          </w:p>
                          <w:p w14:paraId="1F55557C" w14:textId="77777777" w:rsidR="00787B25" w:rsidRDefault="00787B25" w:rsidP="00CC5557">
                            <w:pPr>
                              <w:rPr>
                                <w:color w:val="FFFFFF" w:themeColor="background1"/>
                              </w:rPr>
                            </w:pPr>
                            <w:r w:rsidRPr="00F75021">
                              <w:rPr>
                                <w:color w:val="FFFFFF" w:themeColor="background1"/>
                              </w:rPr>
                              <w:t xml:space="preserve">Texas Water Development Board </w:t>
                            </w:r>
                          </w:p>
                          <w:p w14:paraId="27BD336A" w14:textId="77777777" w:rsidR="00787B25" w:rsidRDefault="00787B25" w:rsidP="00CC5557">
                            <w:pPr>
                              <w:rPr>
                                <w:color w:val="FFFFFF" w:themeColor="background1"/>
                              </w:rPr>
                            </w:pPr>
                            <w:r>
                              <w:rPr>
                                <w:color w:val="FFFFFF" w:themeColor="background1"/>
                              </w:rPr>
                              <w:t>Attn: Manuel Razo, GISP, CFM</w:t>
                            </w:r>
                          </w:p>
                          <w:p w14:paraId="206A3A48" w14:textId="77777777" w:rsidR="00787B25" w:rsidRDefault="00787B25" w:rsidP="00CC5557">
                            <w:pPr>
                              <w:rPr>
                                <w:color w:val="FFFFFF" w:themeColor="background1"/>
                              </w:rPr>
                            </w:pPr>
                            <w:r>
                              <w:rPr>
                                <w:color w:val="FFFFFF" w:themeColor="background1"/>
                              </w:rPr>
                              <w:t>1700 N. Congress Avenue</w:t>
                            </w:r>
                          </w:p>
                          <w:p w14:paraId="264AAEA7" w14:textId="77777777" w:rsidR="00787B25" w:rsidRPr="00F75021" w:rsidRDefault="00787B25" w:rsidP="00CC5557">
                            <w:pPr>
                              <w:rPr>
                                <w:color w:val="FFFFFF" w:themeColor="background1"/>
                              </w:rPr>
                            </w:pPr>
                            <w:r>
                              <w:rPr>
                                <w:color w:val="FFFFFF" w:themeColor="background1"/>
                              </w:rPr>
                              <w:t>Austin, Texas 78701</w:t>
                            </w:r>
                          </w:p>
                          <w:p w14:paraId="1A1B15FC" w14:textId="77777777" w:rsidR="00787B25" w:rsidRDefault="00787B25" w:rsidP="00CC5557">
                            <w:pPr>
                              <w:pStyle w:val="Subtitleheading"/>
                              <w:rPr>
                                <w:color w:val="FFFFFF"/>
                              </w:rPr>
                            </w:pPr>
                          </w:p>
                          <w:p w14:paraId="631339FA" w14:textId="77777777" w:rsidR="00787B25" w:rsidRDefault="00787B25" w:rsidP="00CC5557">
                            <w:pPr>
                              <w:pStyle w:val="Subtitleheading"/>
                              <w:rPr>
                                <w:color w:val="FFFFFF"/>
                              </w:rPr>
                            </w:pPr>
                          </w:p>
                          <w:p w14:paraId="42CA6D45" w14:textId="1C272BCE" w:rsidR="00787B25" w:rsidRPr="0030437A" w:rsidRDefault="00787B25" w:rsidP="00CC5557">
                            <w:pPr>
                              <w:pStyle w:val="Subtitleheading"/>
                              <w:rPr>
                                <w:color w:val="FFFFFF"/>
                              </w:rPr>
                            </w:pPr>
                            <w:r>
                              <w:rPr>
                                <w:color w:val="FFFFFF"/>
                              </w:rPr>
                              <w:t xml:space="preserve">Prepared By: </w:t>
                            </w:r>
                          </w:p>
                        </w:tc>
                      </w:tr>
                    </w:tbl>
                    <w:bookmarkEnd w:id="10"/>
                    <w:bookmarkEnd w:id="11"/>
                    <w:p w14:paraId="26BA99DD" w14:textId="77777777" w:rsidR="00787B25" w:rsidRPr="00CC5557" w:rsidRDefault="00787B25" w:rsidP="00CC5557">
                      <w:pPr>
                        <w:rPr>
                          <w:color w:val="FFFFFF" w:themeColor="background1"/>
                        </w:rPr>
                      </w:pPr>
                      <w:r w:rsidRPr="00CC5557">
                        <w:rPr>
                          <w:color w:val="FFFFFF" w:themeColor="background1"/>
                        </w:rPr>
                        <w:t xml:space="preserve">‌AECOM Technical Services </w:t>
                      </w:r>
                    </w:p>
                    <w:p w14:paraId="5FAD699B" w14:textId="77777777" w:rsidR="00787B25" w:rsidRPr="00CC5557" w:rsidRDefault="00787B25" w:rsidP="00CC5557">
                      <w:pPr>
                        <w:rPr>
                          <w:color w:val="FFFFFF" w:themeColor="background1"/>
                        </w:rPr>
                      </w:pPr>
                      <w:r w:rsidRPr="00CC5557">
                        <w:rPr>
                          <w:color w:val="FFFFFF" w:themeColor="background1"/>
                        </w:rPr>
                        <w:t>13640 Briarwick Drive, Suite 200</w:t>
                      </w:r>
                    </w:p>
                    <w:p w14:paraId="1AB9539A" w14:textId="77777777" w:rsidR="00787B25" w:rsidRPr="00CC5557" w:rsidRDefault="00787B25" w:rsidP="00CC5557">
                      <w:pPr>
                        <w:rPr>
                          <w:color w:val="FFFFFF" w:themeColor="background1"/>
                        </w:rPr>
                      </w:pPr>
                      <w:r w:rsidRPr="00CC5557">
                        <w:rPr>
                          <w:color w:val="FFFFFF" w:themeColor="background1"/>
                        </w:rPr>
                        <w:t>Austin, TX 78729</w:t>
                      </w:r>
                    </w:p>
                    <w:p w14:paraId="52C8EAD3" w14:textId="77777777" w:rsidR="00787B25" w:rsidRPr="00CC5557" w:rsidRDefault="00787B25" w:rsidP="00CC5557">
                      <w:pPr>
                        <w:rPr>
                          <w:color w:val="FFFFFF" w:themeColor="background1"/>
                        </w:rPr>
                      </w:pPr>
                      <w:r w:rsidRPr="00CC5557">
                        <w:rPr>
                          <w:color w:val="FFFFFF" w:themeColor="background1"/>
                        </w:rPr>
                        <w:t>aecom.com</w:t>
                      </w:r>
                    </w:p>
                    <w:p w14:paraId="1910A75F" w14:textId="77777777" w:rsidR="00787B25" w:rsidRDefault="00787B25" w:rsidP="00213392"/>
                  </w:txbxContent>
                </v:textbox>
                <w10:wrap anchorx="margin" anchory="page"/>
              </v:shape>
            </w:pict>
          </mc:Fallback>
        </mc:AlternateContent>
      </w:r>
    </w:p>
    <w:p w14:paraId="6A9243CD" w14:textId="77777777" w:rsidR="00F12DD7" w:rsidRDefault="00F12DD7" w:rsidP="00F12DD7">
      <w:pPr>
        <w:pStyle w:val="BodyText"/>
        <w:sectPr w:rsidR="00F12DD7" w:rsidSect="00BD4980">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2"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22F59501" w:rsidR="00901BD9" w:rsidRDefault="00901BD9" w:rsidP="00901BD9">
      <w:pPr>
        <w:pStyle w:val="BodyText"/>
      </w:pPr>
      <w:r w:rsidRPr="007924AF">
        <w:t>K</w:t>
      </w:r>
      <w:r w:rsidR="007924AF" w:rsidRPr="007924AF">
        <w:t>:/FY2022/22-06-0046S/Hydraulics - BLE|FY20|North Galveston Bay (12040203) 05/Hydraulic Data Capture - Hydraulics|BLE|FY20|North Galveston Bay (12040203) - 01</w:t>
      </w:r>
    </w:p>
    <w:p w14:paraId="0DC78410"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655E978A" w:rsidR="00901BD9" w:rsidRPr="00901BD9" w:rsidRDefault="00100DB5"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January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127200E8"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 xml:space="preserve">Deliverable to </w:t>
            </w:r>
            <w:r>
              <w:rPr>
                <w:rFonts w:eastAsia="Times New Roman" w:cs="Times New Roman"/>
                <w:kern w:val="0"/>
                <w:sz w:val="20"/>
                <w:szCs w:val="24"/>
              </w:rPr>
              <w:t>TWDB</w:t>
            </w:r>
            <w:r w:rsidR="00943DD7">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r w:rsidR="00787B25" w:rsidRPr="00901BD9" w14:paraId="4006CE76"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416DA74" w14:textId="602B58EF" w:rsidR="00787B25" w:rsidRPr="00901BD9" w:rsidRDefault="00787B25"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BC74C56" w14:textId="79FFC161" w:rsidR="00787B25" w:rsidRDefault="00787B25"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7C861EC" w14:textId="63AAB067" w:rsidR="00787B25" w:rsidRPr="00901BD9" w:rsidRDefault="00787B25"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Addressed TWDB comments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D617D0B" w14:textId="263E5D86" w:rsidR="00787B25" w:rsidRDefault="00787B25"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bl>
    <w:p w14:paraId="6FA3A85B" w14:textId="77777777" w:rsidR="009C3BE7" w:rsidRDefault="009C3BE7"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561CBD2E" w:rsidR="00901BD9" w:rsidRPr="00901BD9" w:rsidRDefault="00360918"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April Smith</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4C536EC6" w:rsidR="00901BD9" w:rsidRPr="00901BD9" w:rsidRDefault="00787B25"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15, 2022</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4D592C9A" w:rsidR="00901BD9" w:rsidRPr="00901BD9" w:rsidRDefault="00787B25"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24, 2022</w:t>
            </w:r>
          </w:p>
        </w:tc>
      </w:tr>
    </w:tbl>
    <w:p w14:paraId="629004DA" w14:textId="77777777" w:rsidR="007208C8" w:rsidRDefault="007208C8"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901BD9" w:rsidRDefault="002A75EF"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Austin, Texas</w:t>
            </w:r>
          </w:p>
        </w:tc>
      </w:tr>
      <w:bookmarkEnd w:id="12"/>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40E525C6" w14:textId="77777777" w:rsidR="00563FA4"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563FA4">
        <w:rPr>
          <w:noProof/>
        </w:rPr>
        <w:t>1.</w:t>
      </w:r>
      <w:r w:rsidR="00563FA4">
        <w:rPr>
          <w:rFonts w:eastAsiaTheme="minorEastAsia" w:cstheme="minorBidi"/>
          <w:b w:val="0"/>
          <w:bCs w:val="0"/>
          <w:noProof/>
          <w:kern w:val="0"/>
          <w:sz w:val="22"/>
          <w:szCs w:val="22"/>
        </w:rPr>
        <w:tab/>
      </w:r>
      <w:r w:rsidR="00563FA4">
        <w:rPr>
          <w:noProof/>
        </w:rPr>
        <w:t>Introduction</w:t>
      </w:r>
      <w:r w:rsidR="00563FA4">
        <w:rPr>
          <w:noProof/>
        </w:rPr>
        <w:tab/>
      </w:r>
      <w:r w:rsidR="00563FA4">
        <w:rPr>
          <w:noProof/>
        </w:rPr>
        <w:fldChar w:fldCharType="begin"/>
      </w:r>
      <w:r w:rsidR="00563FA4">
        <w:rPr>
          <w:noProof/>
        </w:rPr>
        <w:instrText xml:space="preserve"> PAGEREF _Toc106970979 \h </w:instrText>
      </w:r>
      <w:r w:rsidR="00563FA4">
        <w:rPr>
          <w:noProof/>
        </w:rPr>
      </w:r>
      <w:r w:rsidR="00563FA4">
        <w:rPr>
          <w:noProof/>
        </w:rPr>
        <w:fldChar w:fldCharType="separate"/>
      </w:r>
      <w:r w:rsidR="001644B4">
        <w:rPr>
          <w:noProof/>
        </w:rPr>
        <w:t>1</w:t>
      </w:r>
      <w:r w:rsidR="00563FA4">
        <w:rPr>
          <w:noProof/>
        </w:rPr>
        <w:fldChar w:fldCharType="end"/>
      </w:r>
    </w:p>
    <w:p w14:paraId="31E6FE7D" w14:textId="77777777" w:rsidR="00563FA4" w:rsidRDefault="00563FA4">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_Toc106970980 \h </w:instrText>
      </w:r>
      <w:r>
        <w:rPr>
          <w:noProof/>
        </w:rPr>
      </w:r>
      <w:r>
        <w:rPr>
          <w:noProof/>
        </w:rPr>
        <w:fldChar w:fldCharType="separate"/>
      </w:r>
      <w:r w:rsidR="001644B4">
        <w:rPr>
          <w:noProof/>
        </w:rPr>
        <w:t>3</w:t>
      </w:r>
      <w:r>
        <w:rPr>
          <w:noProof/>
        </w:rPr>
        <w:fldChar w:fldCharType="end"/>
      </w:r>
    </w:p>
    <w:p w14:paraId="05BDC7EC" w14:textId="77777777" w:rsidR="00563FA4" w:rsidRDefault="00563FA4">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_Toc106970981 \h </w:instrText>
      </w:r>
      <w:r>
        <w:rPr>
          <w:noProof/>
        </w:rPr>
      </w:r>
      <w:r>
        <w:rPr>
          <w:noProof/>
        </w:rPr>
        <w:fldChar w:fldCharType="separate"/>
      </w:r>
      <w:r w:rsidR="001644B4">
        <w:rPr>
          <w:noProof/>
        </w:rPr>
        <w:t>3</w:t>
      </w:r>
      <w:r>
        <w:rPr>
          <w:noProof/>
        </w:rPr>
        <w:fldChar w:fldCharType="end"/>
      </w:r>
    </w:p>
    <w:p w14:paraId="5CAB5949" w14:textId="77777777" w:rsidR="00563FA4" w:rsidRDefault="00563FA4">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_Toc106970982 \h </w:instrText>
      </w:r>
      <w:r>
        <w:rPr>
          <w:noProof/>
        </w:rPr>
      </w:r>
      <w:r>
        <w:rPr>
          <w:noProof/>
        </w:rPr>
        <w:fldChar w:fldCharType="separate"/>
      </w:r>
      <w:r w:rsidR="001644B4">
        <w:rPr>
          <w:noProof/>
        </w:rPr>
        <w:t>3</w:t>
      </w:r>
      <w:r>
        <w:rPr>
          <w:noProof/>
        </w:rPr>
        <w:fldChar w:fldCharType="end"/>
      </w:r>
    </w:p>
    <w:p w14:paraId="348D3A55" w14:textId="77777777" w:rsidR="00563FA4" w:rsidRDefault="00563FA4">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_Toc106970983 \h </w:instrText>
      </w:r>
      <w:r>
        <w:rPr>
          <w:noProof/>
        </w:rPr>
      </w:r>
      <w:r>
        <w:rPr>
          <w:noProof/>
        </w:rPr>
        <w:fldChar w:fldCharType="separate"/>
      </w:r>
      <w:r w:rsidR="001644B4">
        <w:rPr>
          <w:noProof/>
        </w:rPr>
        <w:t>4</w:t>
      </w:r>
      <w:r>
        <w:rPr>
          <w:noProof/>
        </w:rPr>
        <w:fldChar w:fldCharType="end"/>
      </w:r>
    </w:p>
    <w:p w14:paraId="2903AF8A" w14:textId="77777777" w:rsidR="00563FA4" w:rsidRDefault="00563FA4">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North Galveston Bay Watershed Source Terrain Data</w:t>
      </w:r>
      <w:r>
        <w:rPr>
          <w:noProof/>
        </w:rPr>
        <w:tab/>
      </w:r>
      <w:r>
        <w:rPr>
          <w:noProof/>
        </w:rPr>
        <w:fldChar w:fldCharType="begin"/>
      </w:r>
      <w:r>
        <w:rPr>
          <w:noProof/>
        </w:rPr>
        <w:instrText xml:space="preserve"> PAGEREF _Toc106970984 \h </w:instrText>
      </w:r>
      <w:r>
        <w:rPr>
          <w:noProof/>
        </w:rPr>
      </w:r>
      <w:r>
        <w:rPr>
          <w:noProof/>
        </w:rPr>
        <w:fldChar w:fldCharType="separate"/>
      </w:r>
      <w:r w:rsidR="001644B4">
        <w:rPr>
          <w:noProof/>
        </w:rPr>
        <w:t>5</w:t>
      </w:r>
      <w:r>
        <w:rPr>
          <w:noProof/>
        </w:rPr>
        <w:fldChar w:fldCharType="end"/>
      </w:r>
    </w:p>
    <w:p w14:paraId="0D7200C0" w14:textId="77777777" w:rsidR="00563FA4" w:rsidRDefault="00563FA4">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_Toc106970985 \h </w:instrText>
      </w:r>
      <w:r>
        <w:rPr>
          <w:noProof/>
        </w:rPr>
      </w:r>
      <w:r>
        <w:rPr>
          <w:noProof/>
        </w:rPr>
        <w:fldChar w:fldCharType="separate"/>
      </w:r>
      <w:r w:rsidR="001644B4">
        <w:rPr>
          <w:noProof/>
        </w:rPr>
        <w:t>8</w:t>
      </w:r>
      <w:r>
        <w:rPr>
          <w:noProof/>
        </w:rPr>
        <w:fldChar w:fldCharType="end"/>
      </w:r>
    </w:p>
    <w:p w14:paraId="69938164" w14:textId="77777777" w:rsidR="00563FA4" w:rsidRDefault="00563FA4">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_Toc106970986 \h </w:instrText>
      </w:r>
      <w:r>
        <w:rPr>
          <w:noProof/>
        </w:rPr>
      </w:r>
      <w:r>
        <w:rPr>
          <w:noProof/>
        </w:rPr>
        <w:fldChar w:fldCharType="separate"/>
      </w:r>
      <w:r w:rsidR="001644B4">
        <w:rPr>
          <w:noProof/>
        </w:rPr>
        <w:t>8</w:t>
      </w:r>
      <w:r>
        <w:rPr>
          <w:noProof/>
        </w:rPr>
        <w:fldChar w:fldCharType="end"/>
      </w:r>
    </w:p>
    <w:p w14:paraId="5AD7C9A5" w14:textId="77777777" w:rsidR="00563FA4" w:rsidRDefault="00563FA4">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_Toc106970987 \h </w:instrText>
      </w:r>
      <w:r>
        <w:rPr>
          <w:noProof/>
        </w:rPr>
      </w:r>
      <w:r>
        <w:rPr>
          <w:noProof/>
        </w:rPr>
        <w:fldChar w:fldCharType="separate"/>
      </w:r>
      <w:r w:rsidR="001644B4">
        <w:rPr>
          <w:noProof/>
        </w:rPr>
        <w:t>9</w:t>
      </w:r>
      <w:r>
        <w:rPr>
          <w:noProof/>
        </w:rPr>
        <w:fldChar w:fldCharType="end"/>
      </w:r>
    </w:p>
    <w:p w14:paraId="235FA37F" w14:textId="77777777" w:rsidR="00563FA4" w:rsidRDefault="00563FA4">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_Toc106970988 \h </w:instrText>
      </w:r>
      <w:r>
        <w:rPr>
          <w:noProof/>
        </w:rPr>
      </w:r>
      <w:r>
        <w:rPr>
          <w:noProof/>
        </w:rPr>
        <w:fldChar w:fldCharType="separate"/>
      </w:r>
      <w:r w:rsidR="001644B4">
        <w:rPr>
          <w:noProof/>
        </w:rPr>
        <w:t>9</w:t>
      </w:r>
      <w:r>
        <w:rPr>
          <w:noProof/>
        </w:rPr>
        <w:fldChar w:fldCharType="end"/>
      </w:r>
    </w:p>
    <w:p w14:paraId="27100FD6" w14:textId="77777777" w:rsidR="00563FA4" w:rsidRDefault="00563FA4">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_Toc106970989 \h </w:instrText>
      </w:r>
      <w:r>
        <w:rPr>
          <w:noProof/>
        </w:rPr>
      </w:r>
      <w:r>
        <w:rPr>
          <w:noProof/>
        </w:rPr>
        <w:fldChar w:fldCharType="separate"/>
      </w:r>
      <w:r w:rsidR="001644B4">
        <w:rPr>
          <w:noProof/>
        </w:rPr>
        <w:t>9</w:t>
      </w:r>
      <w:r>
        <w:rPr>
          <w:noProof/>
        </w:rPr>
        <w:fldChar w:fldCharType="end"/>
      </w:r>
    </w:p>
    <w:p w14:paraId="2E3C5045" w14:textId="77777777" w:rsidR="00563FA4" w:rsidRDefault="00563FA4">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_Toc106970990 \h </w:instrText>
      </w:r>
      <w:r>
        <w:rPr>
          <w:noProof/>
        </w:rPr>
      </w:r>
      <w:r>
        <w:rPr>
          <w:noProof/>
        </w:rPr>
        <w:fldChar w:fldCharType="separate"/>
      </w:r>
      <w:r w:rsidR="001644B4">
        <w:rPr>
          <w:noProof/>
        </w:rPr>
        <w:t>10</w:t>
      </w:r>
      <w:r>
        <w:rPr>
          <w:noProof/>
        </w:rPr>
        <w:fldChar w:fldCharType="end"/>
      </w:r>
    </w:p>
    <w:p w14:paraId="5AE04480" w14:textId="77777777" w:rsidR="00563FA4" w:rsidRDefault="00563FA4">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_Toc106970991 \h </w:instrText>
      </w:r>
      <w:r>
        <w:rPr>
          <w:noProof/>
        </w:rPr>
      </w:r>
      <w:r>
        <w:rPr>
          <w:noProof/>
        </w:rPr>
        <w:fldChar w:fldCharType="separate"/>
      </w:r>
      <w:r w:rsidR="001644B4">
        <w:rPr>
          <w:noProof/>
        </w:rPr>
        <w:t>11</w:t>
      </w:r>
      <w:r>
        <w:rPr>
          <w:noProof/>
        </w:rPr>
        <w:fldChar w:fldCharType="end"/>
      </w:r>
    </w:p>
    <w:p w14:paraId="68B0CFBE" w14:textId="77777777" w:rsidR="00563FA4" w:rsidRDefault="00563FA4">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_Toc106970992 \h </w:instrText>
      </w:r>
      <w:r>
        <w:rPr>
          <w:noProof/>
        </w:rPr>
      </w:r>
      <w:r>
        <w:rPr>
          <w:noProof/>
        </w:rPr>
        <w:fldChar w:fldCharType="separate"/>
      </w:r>
      <w:r w:rsidR="001644B4">
        <w:rPr>
          <w:noProof/>
        </w:rPr>
        <w:t>14</w:t>
      </w:r>
      <w:r>
        <w:rPr>
          <w:noProof/>
        </w:rPr>
        <w:fldChar w:fldCharType="end"/>
      </w:r>
    </w:p>
    <w:p w14:paraId="621EA5C8" w14:textId="77777777" w:rsidR="00563FA4" w:rsidRDefault="00563FA4">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_Toc106970993 \h </w:instrText>
      </w:r>
      <w:r>
        <w:rPr>
          <w:noProof/>
        </w:rPr>
      </w:r>
      <w:r>
        <w:rPr>
          <w:noProof/>
        </w:rPr>
        <w:fldChar w:fldCharType="separate"/>
      </w:r>
      <w:r w:rsidR="001644B4">
        <w:rPr>
          <w:noProof/>
        </w:rPr>
        <w:t>14</w:t>
      </w:r>
      <w:r>
        <w:rPr>
          <w:noProof/>
        </w:rPr>
        <w:fldChar w:fldCharType="end"/>
      </w:r>
    </w:p>
    <w:p w14:paraId="4CCAC9DD" w14:textId="77777777" w:rsidR="00563FA4" w:rsidRDefault="00563FA4">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_Toc106970994 \h </w:instrText>
      </w:r>
      <w:r>
        <w:rPr>
          <w:noProof/>
        </w:rPr>
      </w:r>
      <w:r>
        <w:rPr>
          <w:noProof/>
        </w:rPr>
        <w:fldChar w:fldCharType="separate"/>
      </w:r>
      <w:r w:rsidR="001644B4">
        <w:rPr>
          <w:noProof/>
        </w:rPr>
        <w:t>14</w:t>
      </w:r>
      <w:r>
        <w:rPr>
          <w:noProof/>
        </w:rPr>
        <w:fldChar w:fldCharType="end"/>
      </w:r>
    </w:p>
    <w:p w14:paraId="1AAF05D2" w14:textId="77777777" w:rsidR="00563FA4" w:rsidRDefault="00563FA4">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_Toc106970995 \h </w:instrText>
      </w:r>
      <w:r>
        <w:rPr>
          <w:noProof/>
        </w:rPr>
      </w:r>
      <w:r>
        <w:rPr>
          <w:noProof/>
        </w:rPr>
        <w:fldChar w:fldCharType="separate"/>
      </w:r>
      <w:r w:rsidR="001644B4">
        <w:rPr>
          <w:noProof/>
        </w:rPr>
        <w:t>15</w:t>
      </w:r>
      <w:r>
        <w:rPr>
          <w:noProof/>
        </w:rPr>
        <w:fldChar w:fldCharType="end"/>
      </w:r>
    </w:p>
    <w:p w14:paraId="477EF74B" w14:textId="77777777" w:rsidR="00563FA4" w:rsidRDefault="00563FA4">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_Toc106970996 \h </w:instrText>
      </w:r>
      <w:r>
        <w:rPr>
          <w:noProof/>
        </w:rPr>
      </w:r>
      <w:r>
        <w:rPr>
          <w:noProof/>
        </w:rPr>
        <w:fldChar w:fldCharType="separate"/>
      </w:r>
      <w:r w:rsidR="001644B4">
        <w:rPr>
          <w:noProof/>
        </w:rPr>
        <w:t>16</w:t>
      </w:r>
      <w:r>
        <w:rPr>
          <w:noProof/>
        </w:rPr>
        <w:fldChar w:fldCharType="end"/>
      </w:r>
    </w:p>
    <w:p w14:paraId="6CE1E650" w14:textId="77777777" w:rsidR="00563FA4" w:rsidRDefault="00563FA4">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_Toc106970997 \h </w:instrText>
      </w:r>
      <w:r>
        <w:rPr>
          <w:noProof/>
        </w:rPr>
      </w:r>
      <w:r>
        <w:rPr>
          <w:noProof/>
        </w:rPr>
        <w:fldChar w:fldCharType="separate"/>
      </w:r>
      <w:r w:rsidR="001644B4">
        <w:rPr>
          <w:noProof/>
        </w:rPr>
        <w:t>17</w:t>
      </w:r>
      <w:r>
        <w:rPr>
          <w:noProof/>
        </w:rPr>
        <w:fldChar w:fldCharType="end"/>
      </w:r>
    </w:p>
    <w:p w14:paraId="314D84BF" w14:textId="77777777" w:rsidR="00563FA4" w:rsidRDefault="00563FA4">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_Toc106970998 \h </w:instrText>
      </w:r>
      <w:r>
        <w:rPr>
          <w:noProof/>
        </w:rPr>
      </w:r>
      <w:r>
        <w:rPr>
          <w:noProof/>
        </w:rPr>
        <w:fldChar w:fldCharType="separate"/>
      </w:r>
      <w:r w:rsidR="001644B4">
        <w:rPr>
          <w:noProof/>
        </w:rPr>
        <w:t>17</w:t>
      </w:r>
      <w:r>
        <w:rPr>
          <w:noProof/>
        </w:rPr>
        <w:fldChar w:fldCharType="end"/>
      </w:r>
    </w:p>
    <w:p w14:paraId="05EA6CA1" w14:textId="77777777" w:rsidR="00563FA4" w:rsidRDefault="00563FA4">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_Toc106970999 \h </w:instrText>
      </w:r>
      <w:r>
        <w:rPr>
          <w:noProof/>
        </w:rPr>
      </w:r>
      <w:r>
        <w:rPr>
          <w:noProof/>
        </w:rPr>
        <w:fldChar w:fldCharType="separate"/>
      </w:r>
      <w:r w:rsidR="001644B4">
        <w:rPr>
          <w:noProof/>
        </w:rPr>
        <w:t>18</w:t>
      </w:r>
      <w:r>
        <w:rPr>
          <w:noProof/>
        </w:rPr>
        <w:fldChar w:fldCharType="end"/>
      </w:r>
    </w:p>
    <w:p w14:paraId="0D561CC8" w14:textId="77777777" w:rsidR="00563FA4" w:rsidRDefault="00563FA4">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_Toc106971000 \h </w:instrText>
      </w:r>
      <w:r>
        <w:rPr>
          <w:noProof/>
        </w:rPr>
      </w:r>
      <w:r>
        <w:rPr>
          <w:noProof/>
        </w:rPr>
        <w:fldChar w:fldCharType="separate"/>
      </w:r>
      <w:r w:rsidR="001644B4">
        <w:rPr>
          <w:noProof/>
        </w:rPr>
        <w:t>19</w:t>
      </w:r>
      <w:r>
        <w:rPr>
          <w:noProof/>
        </w:rPr>
        <w:fldChar w:fldCharType="end"/>
      </w:r>
    </w:p>
    <w:p w14:paraId="3B9AD24A" w14:textId="77777777" w:rsidR="00563FA4" w:rsidRDefault="00563FA4">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_Toc106971001 \h </w:instrText>
      </w:r>
      <w:r>
        <w:rPr>
          <w:noProof/>
        </w:rPr>
      </w:r>
      <w:r>
        <w:rPr>
          <w:noProof/>
        </w:rPr>
        <w:fldChar w:fldCharType="separate"/>
      </w:r>
      <w:r w:rsidR="001644B4">
        <w:rPr>
          <w:noProof/>
        </w:rPr>
        <w:t>19</w:t>
      </w:r>
      <w:r>
        <w:rPr>
          <w:noProof/>
        </w:rPr>
        <w:fldChar w:fldCharType="end"/>
      </w:r>
    </w:p>
    <w:p w14:paraId="3D822C1C" w14:textId="77777777" w:rsidR="00563FA4" w:rsidRDefault="00563FA4">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_Toc106971002 \h </w:instrText>
      </w:r>
      <w:r>
        <w:rPr>
          <w:noProof/>
        </w:rPr>
      </w:r>
      <w:r>
        <w:rPr>
          <w:noProof/>
        </w:rPr>
        <w:fldChar w:fldCharType="separate"/>
      </w:r>
      <w:r w:rsidR="001644B4">
        <w:rPr>
          <w:noProof/>
        </w:rPr>
        <w:t>20</w:t>
      </w:r>
      <w:r>
        <w:rPr>
          <w:noProof/>
        </w:rPr>
        <w:fldChar w:fldCharType="end"/>
      </w:r>
    </w:p>
    <w:p w14:paraId="45E31619" w14:textId="77777777" w:rsidR="00563FA4" w:rsidRDefault="00563FA4">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_Toc106971003 \h </w:instrText>
      </w:r>
      <w:r>
        <w:rPr>
          <w:noProof/>
        </w:rPr>
      </w:r>
      <w:r>
        <w:rPr>
          <w:noProof/>
        </w:rPr>
        <w:fldChar w:fldCharType="separate"/>
      </w:r>
      <w:r w:rsidR="001644B4">
        <w:rPr>
          <w:noProof/>
        </w:rPr>
        <w:t>20</w:t>
      </w:r>
      <w:r>
        <w:rPr>
          <w:noProof/>
        </w:rPr>
        <w:fldChar w:fldCharType="end"/>
      </w:r>
    </w:p>
    <w:p w14:paraId="33D39473" w14:textId="77777777" w:rsidR="00563FA4" w:rsidRDefault="00563FA4">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_Toc106971004 \h </w:instrText>
      </w:r>
      <w:r>
        <w:rPr>
          <w:noProof/>
        </w:rPr>
      </w:r>
      <w:r>
        <w:rPr>
          <w:noProof/>
        </w:rPr>
        <w:fldChar w:fldCharType="separate"/>
      </w:r>
      <w:r w:rsidR="001644B4">
        <w:rPr>
          <w:noProof/>
        </w:rPr>
        <w:t>20</w:t>
      </w:r>
      <w:r>
        <w:rPr>
          <w:noProof/>
        </w:rPr>
        <w:fldChar w:fldCharType="end"/>
      </w:r>
    </w:p>
    <w:p w14:paraId="56F2D1AC" w14:textId="77777777" w:rsidR="00563FA4" w:rsidRDefault="00563FA4">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_Toc106971005 \h </w:instrText>
      </w:r>
      <w:r>
        <w:rPr>
          <w:noProof/>
        </w:rPr>
      </w:r>
      <w:r>
        <w:rPr>
          <w:noProof/>
        </w:rPr>
        <w:fldChar w:fldCharType="separate"/>
      </w:r>
      <w:r w:rsidR="001644B4">
        <w:rPr>
          <w:noProof/>
        </w:rPr>
        <w:t>20</w:t>
      </w:r>
      <w:r>
        <w:rPr>
          <w:noProof/>
        </w:rPr>
        <w:fldChar w:fldCharType="end"/>
      </w:r>
    </w:p>
    <w:p w14:paraId="3C62A1C8" w14:textId="77777777" w:rsidR="00563FA4" w:rsidRDefault="00563FA4">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_Toc106971006 \h </w:instrText>
      </w:r>
      <w:r>
        <w:rPr>
          <w:noProof/>
        </w:rPr>
      </w:r>
      <w:r>
        <w:rPr>
          <w:noProof/>
        </w:rPr>
        <w:fldChar w:fldCharType="separate"/>
      </w:r>
      <w:r w:rsidR="001644B4">
        <w:rPr>
          <w:noProof/>
        </w:rPr>
        <w:t>22</w:t>
      </w:r>
      <w:r>
        <w:rPr>
          <w:noProof/>
        </w:rPr>
        <w:fldChar w:fldCharType="end"/>
      </w:r>
    </w:p>
    <w:p w14:paraId="2EE53785" w14:textId="77777777" w:rsidR="00563FA4" w:rsidRDefault="00563FA4">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_Toc106971007 \h </w:instrText>
      </w:r>
      <w:r>
        <w:rPr>
          <w:noProof/>
        </w:rPr>
      </w:r>
      <w:r>
        <w:rPr>
          <w:noProof/>
        </w:rPr>
        <w:fldChar w:fldCharType="separate"/>
      </w:r>
      <w:r w:rsidR="001644B4">
        <w:rPr>
          <w:noProof/>
        </w:rPr>
        <w:t>23</w:t>
      </w:r>
      <w:r>
        <w:rPr>
          <w:noProof/>
        </w:rPr>
        <w:fldChar w:fldCharType="end"/>
      </w:r>
    </w:p>
    <w:p w14:paraId="2A8FB632" w14:textId="77777777" w:rsidR="00563FA4" w:rsidRDefault="00563FA4">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_Toc106971008 \h </w:instrText>
      </w:r>
      <w:r>
        <w:rPr>
          <w:noProof/>
        </w:rPr>
      </w:r>
      <w:r>
        <w:rPr>
          <w:noProof/>
        </w:rPr>
        <w:fldChar w:fldCharType="separate"/>
      </w:r>
      <w:r w:rsidR="001644B4">
        <w:rPr>
          <w:noProof/>
        </w:rPr>
        <w:t>23</w:t>
      </w:r>
      <w:r>
        <w:rPr>
          <w:noProof/>
        </w:rPr>
        <w:fldChar w:fldCharType="end"/>
      </w:r>
    </w:p>
    <w:p w14:paraId="664D5D93" w14:textId="77777777" w:rsidR="00563FA4" w:rsidRDefault="00563FA4">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_Toc106971009 \h </w:instrText>
      </w:r>
      <w:r>
        <w:rPr>
          <w:noProof/>
        </w:rPr>
      </w:r>
      <w:r>
        <w:rPr>
          <w:noProof/>
        </w:rPr>
        <w:fldChar w:fldCharType="separate"/>
      </w:r>
      <w:r w:rsidR="001644B4">
        <w:rPr>
          <w:noProof/>
        </w:rPr>
        <w:t>23</w:t>
      </w:r>
      <w:r>
        <w:rPr>
          <w:noProof/>
        </w:rPr>
        <w:fldChar w:fldCharType="end"/>
      </w:r>
    </w:p>
    <w:p w14:paraId="410BC032" w14:textId="77777777" w:rsidR="00563FA4" w:rsidRDefault="00563FA4">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_Toc106971010 \h </w:instrText>
      </w:r>
      <w:r>
        <w:rPr>
          <w:noProof/>
        </w:rPr>
      </w:r>
      <w:r>
        <w:rPr>
          <w:noProof/>
        </w:rPr>
        <w:fldChar w:fldCharType="separate"/>
      </w:r>
      <w:r w:rsidR="001644B4">
        <w:rPr>
          <w:noProof/>
        </w:rPr>
        <w:t>23</w:t>
      </w:r>
      <w:r>
        <w:rPr>
          <w:noProof/>
        </w:rPr>
        <w:fldChar w:fldCharType="end"/>
      </w:r>
    </w:p>
    <w:p w14:paraId="7AD9184D" w14:textId="77777777" w:rsidR="00563FA4" w:rsidRDefault="00563FA4">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_Toc106971011 \h </w:instrText>
      </w:r>
      <w:r>
        <w:rPr>
          <w:noProof/>
        </w:rPr>
      </w:r>
      <w:r>
        <w:rPr>
          <w:noProof/>
        </w:rPr>
        <w:fldChar w:fldCharType="separate"/>
      </w:r>
      <w:r w:rsidR="001644B4">
        <w:rPr>
          <w:noProof/>
        </w:rPr>
        <w:t>23</w:t>
      </w:r>
      <w:r>
        <w:rPr>
          <w:noProof/>
        </w:rPr>
        <w:fldChar w:fldCharType="end"/>
      </w:r>
    </w:p>
    <w:p w14:paraId="75862F84" w14:textId="77777777" w:rsidR="00563FA4" w:rsidRDefault="00563FA4">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_Toc106971012 \h </w:instrText>
      </w:r>
      <w:r>
        <w:rPr>
          <w:noProof/>
        </w:rPr>
      </w:r>
      <w:r>
        <w:rPr>
          <w:noProof/>
        </w:rPr>
        <w:fldChar w:fldCharType="separate"/>
      </w:r>
      <w:r w:rsidR="001644B4">
        <w:rPr>
          <w:noProof/>
        </w:rPr>
        <w:t>24</w:t>
      </w:r>
      <w:r>
        <w:rPr>
          <w:noProof/>
        </w:rPr>
        <w:fldChar w:fldCharType="end"/>
      </w:r>
    </w:p>
    <w:p w14:paraId="37D9CA39" w14:textId="77777777" w:rsidR="00563FA4" w:rsidRDefault="00563FA4">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_Toc106971013 \h </w:instrText>
      </w:r>
      <w:r>
        <w:rPr>
          <w:noProof/>
        </w:rPr>
      </w:r>
      <w:r>
        <w:rPr>
          <w:noProof/>
        </w:rPr>
        <w:fldChar w:fldCharType="separate"/>
      </w:r>
      <w:r w:rsidR="001644B4">
        <w:rPr>
          <w:noProof/>
        </w:rPr>
        <w:t>24</w:t>
      </w:r>
      <w:r>
        <w:rPr>
          <w:noProof/>
        </w:rPr>
        <w:fldChar w:fldCharType="end"/>
      </w:r>
    </w:p>
    <w:p w14:paraId="392FBC82" w14:textId="77777777" w:rsidR="00563FA4" w:rsidRDefault="00563FA4">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_Toc106971014 \h </w:instrText>
      </w:r>
      <w:r>
        <w:rPr>
          <w:noProof/>
        </w:rPr>
      </w:r>
      <w:r>
        <w:rPr>
          <w:noProof/>
        </w:rPr>
        <w:fldChar w:fldCharType="separate"/>
      </w:r>
      <w:r w:rsidR="001644B4">
        <w:rPr>
          <w:noProof/>
        </w:rPr>
        <w:t>25</w:t>
      </w:r>
      <w:r>
        <w:rPr>
          <w:noProof/>
        </w:rPr>
        <w:fldChar w:fldCharType="end"/>
      </w:r>
    </w:p>
    <w:p w14:paraId="775F8BDC" w14:textId="77777777" w:rsidR="00563FA4" w:rsidRDefault="00563FA4">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_Toc106971015 \h </w:instrText>
      </w:r>
      <w:r>
        <w:rPr>
          <w:noProof/>
        </w:rPr>
      </w:r>
      <w:r>
        <w:rPr>
          <w:noProof/>
        </w:rPr>
        <w:fldChar w:fldCharType="separate"/>
      </w:r>
      <w:r w:rsidR="001644B4">
        <w:rPr>
          <w:noProof/>
        </w:rPr>
        <w:t>26</w:t>
      </w:r>
      <w:r>
        <w:rPr>
          <w:noProof/>
        </w:rPr>
        <w:fldChar w:fldCharType="end"/>
      </w:r>
    </w:p>
    <w:p w14:paraId="27855F73" w14:textId="77777777" w:rsidR="00563FA4" w:rsidRDefault="00563FA4">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_Toc106971016 \h </w:instrText>
      </w:r>
      <w:r>
        <w:rPr>
          <w:noProof/>
        </w:rPr>
      </w:r>
      <w:r>
        <w:rPr>
          <w:noProof/>
        </w:rPr>
        <w:fldChar w:fldCharType="separate"/>
      </w:r>
      <w:r w:rsidR="001644B4">
        <w:rPr>
          <w:noProof/>
        </w:rPr>
        <w:t>28</w:t>
      </w:r>
      <w:r>
        <w:rPr>
          <w:noProof/>
        </w:rPr>
        <w:fldChar w:fldCharType="end"/>
      </w:r>
    </w:p>
    <w:p w14:paraId="42AB813D" w14:textId="77777777" w:rsidR="00563FA4" w:rsidRDefault="00563FA4">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_Toc106971017 \h </w:instrText>
      </w:r>
      <w:r>
        <w:rPr>
          <w:noProof/>
        </w:rPr>
      </w:r>
      <w:r>
        <w:rPr>
          <w:noProof/>
        </w:rPr>
        <w:fldChar w:fldCharType="separate"/>
      </w:r>
      <w:r w:rsidR="001644B4">
        <w:rPr>
          <w:noProof/>
        </w:rPr>
        <w:t>29</w:t>
      </w:r>
      <w:r>
        <w:rPr>
          <w:noProof/>
        </w:rPr>
        <w:fldChar w:fldCharType="end"/>
      </w:r>
    </w:p>
    <w:p w14:paraId="082E9B22" w14:textId="3FCD08B9" w:rsidR="003964F2" w:rsidRDefault="00265A9E" w:rsidP="003964F2">
      <w:pPr>
        <w:pStyle w:val="BodyText"/>
        <w:rPr>
          <w:noProof/>
        </w:rPr>
      </w:pPr>
      <w:r>
        <w:rPr>
          <w:rFonts w:cstheme="minorHAnsi"/>
          <w:noProof/>
          <w:sz w:val="20"/>
          <w:szCs w:val="20"/>
        </w:rPr>
        <w:fldChar w:fldCharType="end"/>
      </w:r>
    </w:p>
    <w:p w14:paraId="602E29CC" w14:textId="77777777" w:rsidR="002A75EF" w:rsidRDefault="002A75EF">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3" w:name="Text_Figures"/>
      <w:r>
        <w:rPr>
          <w:noProof/>
        </w:rPr>
        <w:br w:type="page"/>
      </w:r>
    </w:p>
    <w:p w14:paraId="7F0211D5" w14:textId="134F3197" w:rsidR="003964F2" w:rsidRDefault="00BF3F75" w:rsidP="00CA2219">
      <w:pPr>
        <w:pStyle w:val="TOCHeading"/>
        <w:rPr>
          <w:noProof/>
        </w:rPr>
      </w:pPr>
      <w:r>
        <w:rPr>
          <w:noProof/>
        </w:rPr>
        <w:lastRenderedPageBreak/>
        <w:t xml:space="preserve">List of </w:t>
      </w:r>
      <w:r w:rsidR="003964F2">
        <w:rPr>
          <w:noProof/>
        </w:rPr>
        <w:t>Figures</w:t>
      </w:r>
      <w:bookmarkEnd w:id="13"/>
    </w:p>
    <w:p w14:paraId="237EAB70" w14:textId="77777777" w:rsidR="00563FA4" w:rsidRDefault="003964F2">
      <w:pPr>
        <w:pStyle w:val="TableofFigures"/>
        <w:rPr>
          <w:rFonts w:eastAsiaTheme="minorEastAsia"/>
          <w:noProof/>
          <w:kern w:val="0"/>
          <w:sz w:val="22"/>
          <w:szCs w:val="22"/>
        </w:rPr>
      </w:pPr>
      <w:r>
        <w:rPr>
          <w:noProof/>
        </w:rPr>
        <w:fldChar w:fldCharType="begin"/>
      </w:r>
      <w:r>
        <w:rPr>
          <w:noProof/>
        </w:rPr>
        <w:instrText xml:space="preserve"> TOC \z \c "Figure" </w:instrText>
      </w:r>
      <w:r>
        <w:rPr>
          <w:noProof/>
        </w:rPr>
        <w:fldChar w:fldCharType="separate"/>
      </w:r>
      <w:r w:rsidR="00563FA4">
        <w:rPr>
          <w:noProof/>
        </w:rPr>
        <w:t>Figure 1: North Galveston Bay</w:t>
      </w:r>
      <w:r w:rsidR="00563FA4" w:rsidRPr="00FA378C">
        <w:rPr>
          <w:noProof/>
          <w:color w:val="FF0000"/>
        </w:rPr>
        <w:t xml:space="preserve"> </w:t>
      </w:r>
      <w:r w:rsidR="00563FA4">
        <w:rPr>
          <w:noProof/>
        </w:rPr>
        <w:t>Watershed</w:t>
      </w:r>
      <w:r w:rsidR="00563FA4">
        <w:rPr>
          <w:noProof/>
          <w:webHidden/>
        </w:rPr>
        <w:tab/>
      </w:r>
      <w:r w:rsidR="00563FA4">
        <w:rPr>
          <w:noProof/>
          <w:webHidden/>
        </w:rPr>
        <w:fldChar w:fldCharType="begin"/>
      </w:r>
      <w:r w:rsidR="00563FA4">
        <w:rPr>
          <w:noProof/>
          <w:webHidden/>
        </w:rPr>
        <w:instrText xml:space="preserve"> PAGEREF _Toc106971018 \h </w:instrText>
      </w:r>
      <w:r w:rsidR="00563FA4">
        <w:rPr>
          <w:noProof/>
          <w:webHidden/>
        </w:rPr>
      </w:r>
      <w:r w:rsidR="00563FA4">
        <w:rPr>
          <w:noProof/>
          <w:webHidden/>
        </w:rPr>
        <w:fldChar w:fldCharType="separate"/>
      </w:r>
      <w:r w:rsidR="001644B4">
        <w:rPr>
          <w:noProof/>
          <w:webHidden/>
        </w:rPr>
        <w:t>2</w:t>
      </w:r>
      <w:r w:rsidR="00563FA4">
        <w:rPr>
          <w:noProof/>
          <w:webHidden/>
        </w:rPr>
        <w:fldChar w:fldCharType="end"/>
      </w:r>
    </w:p>
    <w:p w14:paraId="4D83BCA8" w14:textId="77777777" w:rsidR="00563FA4" w:rsidRDefault="00563FA4">
      <w:pPr>
        <w:pStyle w:val="TableofFigures"/>
        <w:rPr>
          <w:rFonts w:eastAsiaTheme="minorEastAsia"/>
          <w:noProof/>
          <w:kern w:val="0"/>
          <w:sz w:val="22"/>
          <w:szCs w:val="22"/>
        </w:rPr>
      </w:pPr>
      <w:r>
        <w:rPr>
          <w:noProof/>
        </w:rPr>
        <w:t>Figure 2: North Galveston Bay</w:t>
      </w:r>
      <w:r w:rsidRPr="00FA378C">
        <w:rPr>
          <w:noProof/>
          <w:color w:val="FF0000"/>
        </w:rPr>
        <w:t xml:space="preserve"> </w:t>
      </w:r>
      <w:r>
        <w:rPr>
          <w:noProof/>
        </w:rPr>
        <w:t>Watershed BLE Source Terrain Data</w:t>
      </w:r>
      <w:r>
        <w:rPr>
          <w:noProof/>
          <w:webHidden/>
        </w:rPr>
        <w:tab/>
      </w:r>
      <w:r>
        <w:rPr>
          <w:noProof/>
          <w:webHidden/>
        </w:rPr>
        <w:fldChar w:fldCharType="begin"/>
      </w:r>
      <w:r>
        <w:rPr>
          <w:noProof/>
          <w:webHidden/>
        </w:rPr>
        <w:instrText xml:space="preserve"> PAGEREF _Toc106971019 \h </w:instrText>
      </w:r>
      <w:r>
        <w:rPr>
          <w:noProof/>
          <w:webHidden/>
        </w:rPr>
      </w:r>
      <w:r>
        <w:rPr>
          <w:noProof/>
          <w:webHidden/>
        </w:rPr>
        <w:fldChar w:fldCharType="separate"/>
      </w:r>
      <w:r w:rsidR="001644B4">
        <w:rPr>
          <w:noProof/>
          <w:webHidden/>
        </w:rPr>
        <w:t>4</w:t>
      </w:r>
      <w:r>
        <w:rPr>
          <w:noProof/>
          <w:webHidden/>
        </w:rPr>
        <w:fldChar w:fldCharType="end"/>
      </w:r>
    </w:p>
    <w:p w14:paraId="51E9521F" w14:textId="77777777" w:rsidR="00563FA4" w:rsidRDefault="00563FA4">
      <w:pPr>
        <w:pStyle w:val="TableofFigures"/>
        <w:rPr>
          <w:rFonts w:eastAsiaTheme="minorEastAsia"/>
          <w:noProof/>
          <w:kern w:val="0"/>
          <w:sz w:val="22"/>
          <w:szCs w:val="22"/>
        </w:rPr>
      </w:pPr>
      <w:r>
        <w:rPr>
          <w:noProof/>
        </w:rPr>
        <w:t>Figure 3: 2018 TNRIS LiDAR: Upper Coastal</w:t>
      </w:r>
      <w:r>
        <w:rPr>
          <w:noProof/>
          <w:webHidden/>
        </w:rPr>
        <w:tab/>
      </w:r>
      <w:r>
        <w:rPr>
          <w:noProof/>
          <w:webHidden/>
        </w:rPr>
        <w:fldChar w:fldCharType="begin"/>
      </w:r>
      <w:r>
        <w:rPr>
          <w:noProof/>
          <w:webHidden/>
        </w:rPr>
        <w:instrText xml:space="preserve"> PAGEREF _Toc106971020 \h </w:instrText>
      </w:r>
      <w:r>
        <w:rPr>
          <w:noProof/>
          <w:webHidden/>
        </w:rPr>
      </w:r>
      <w:r>
        <w:rPr>
          <w:noProof/>
          <w:webHidden/>
        </w:rPr>
        <w:fldChar w:fldCharType="separate"/>
      </w:r>
      <w:r w:rsidR="001644B4">
        <w:rPr>
          <w:noProof/>
          <w:webHidden/>
        </w:rPr>
        <w:t>6</w:t>
      </w:r>
      <w:r>
        <w:rPr>
          <w:noProof/>
          <w:webHidden/>
        </w:rPr>
        <w:fldChar w:fldCharType="end"/>
      </w:r>
    </w:p>
    <w:p w14:paraId="7F0047F9" w14:textId="77777777" w:rsidR="00563FA4" w:rsidRDefault="00563FA4">
      <w:pPr>
        <w:pStyle w:val="TableofFigures"/>
        <w:rPr>
          <w:rFonts w:eastAsiaTheme="minorEastAsia"/>
          <w:noProof/>
          <w:kern w:val="0"/>
          <w:sz w:val="22"/>
          <w:szCs w:val="22"/>
        </w:rPr>
      </w:pPr>
      <w:r>
        <w:rPr>
          <w:noProof/>
        </w:rPr>
        <w:t>Figure 4: 2017 TNRIS LiDAR: Jefferson, Liberty, and Chambers</w:t>
      </w:r>
      <w:r>
        <w:rPr>
          <w:noProof/>
          <w:webHidden/>
        </w:rPr>
        <w:tab/>
      </w:r>
      <w:r>
        <w:rPr>
          <w:noProof/>
          <w:webHidden/>
        </w:rPr>
        <w:fldChar w:fldCharType="begin"/>
      </w:r>
      <w:r>
        <w:rPr>
          <w:noProof/>
          <w:webHidden/>
        </w:rPr>
        <w:instrText xml:space="preserve"> PAGEREF _Toc106971021 \h </w:instrText>
      </w:r>
      <w:r>
        <w:rPr>
          <w:noProof/>
          <w:webHidden/>
        </w:rPr>
      </w:r>
      <w:r>
        <w:rPr>
          <w:noProof/>
          <w:webHidden/>
        </w:rPr>
        <w:fldChar w:fldCharType="separate"/>
      </w:r>
      <w:r w:rsidR="001644B4">
        <w:rPr>
          <w:noProof/>
          <w:webHidden/>
        </w:rPr>
        <w:t>7</w:t>
      </w:r>
      <w:r>
        <w:rPr>
          <w:noProof/>
          <w:webHidden/>
        </w:rPr>
        <w:fldChar w:fldCharType="end"/>
      </w:r>
    </w:p>
    <w:p w14:paraId="48D61E0F" w14:textId="77777777" w:rsidR="00563FA4" w:rsidRDefault="00563FA4">
      <w:pPr>
        <w:pStyle w:val="TableofFigures"/>
        <w:rPr>
          <w:rFonts w:eastAsiaTheme="minorEastAsia"/>
          <w:noProof/>
          <w:kern w:val="0"/>
          <w:sz w:val="22"/>
          <w:szCs w:val="22"/>
        </w:rPr>
      </w:pPr>
      <w:r>
        <w:rPr>
          <w:noProof/>
        </w:rPr>
        <w:t>Figure 5: 2008 Houston – Galveston Area Council (H-GAC) LiDAR: Harris County and its watersheds</w:t>
      </w:r>
      <w:r>
        <w:rPr>
          <w:noProof/>
          <w:webHidden/>
        </w:rPr>
        <w:tab/>
      </w:r>
      <w:r>
        <w:rPr>
          <w:noProof/>
          <w:webHidden/>
        </w:rPr>
        <w:fldChar w:fldCharType="begin"/>
      </w:r>
      <w:r>
        <w:rPr>
          <w:noProof/>
          <w:webHidden/>
        </w:rPr>
        <w:instrText xml:space="preserve"> PAGEREF _Toc106971022 \h </w:instrText>
      </w:r>
      <w:r>
        <w:rPr>
          <w:noProof/>
          <w:webHidden/>
        </w:rPr>
      </w:r>
      <w:r>
        <w:rPr>
          <w:noProof/>
          <w:webHidden/>
        </w:rPr>
        <w:fldChar w:fldCharType="separate"/>
      </w:r>
      <w:r w:rsidR="001644B4">
        <w:rPr>
          <w:noProof/>
          <w:webHidden/>
        </w:rPr>
        <w:t>8</w:t>
      </w:r>
      <w:r>
        <w:rPr>
          <w:noProof/>
          <w:webHidden/>
        </w:rPr>
        <w:fldChar w:fldCharType="end"/>
      </w:r>
    </w:p>
    <w:p w14:paraId="594BF000" w14:textId="77777777" w:rsidR="00563FA4" w:rsidRDefault="00563FA4">
      <w:pPr>
        <w:pStyle w:val="TableofFigures"/>
        <w:rPr>
          <w:rFonts w:eastAsiaTheme="minorEastAsia"/>
          <w:noProof/>
          <w:kern w:val="0"/>
          <w:sz w:val="22"/>
          <w:szCs w:val="22"/>
        </w:rPr>
      </w:pPr>
      <w:r>
        <w:rPr>
          <w:noProof/>
        </w:rPr>
        <w:t>Figure 6: RAS5 2D Computational Mesh and Boundary Conditions and USGS Peak Streamflow Gages</w:t>
      </w:r>
      <w:r>
        <w:rPr>
          <w:noProof/>
          <w:webHidden/>
        </w:rPr>
        <w:tab/>
      </w:r>
      <w:r>
        <w:rPr>
          <w:noProof/>
          <w:webHidden/>
        </w:rPr>
        <w:fldChar w:fldCharType="begin"/>
      </w:r>
      <w:r>
        <w:rPr>
          <w:noProof/>
          <w:webHidden/>
        </w:rPr>
        <w:instrText xml:space="preserve"> PAGEREF _Toc106971023 \h </w:instrText>
      </w:r>
      <w:r>
        <w:rPr>
          <w:noProof/>
          <w:webHidden/>
        </w:rPr>
      </w:r>
      <w:r>
        <w:rPr>
          <w:noProof/>
          <w:webHidden/>
        </w:rPr>
        <w:fldChar w:fldCharType="separate"/>
      </w:r>
      <w:r w:rsidR="001644B4">
        <w:rPr>
          <w:noProof/>
          <w:webHidden/>
        </w:rPr>
        <w:t>10</w:t>
      </w:r>
      <w:r>
        <w:rPr>
          <w:noProof/>
          <w:webHidden/>
        </w:rPr>
        <w:fldChar w:fldCharType="end"/>
      </w:r>
    </w:p>
    <w:p w14:paraId="514325F0" w14:textId="77777777" w:rsidR="00563FA4" w:rsidRDefault="00563FA4">
      <w:pPr>
        <w:pStyle w:val="TableofFigures"/>
        <w:rPr>
          <w:rFonts w:eastAsiaTheme="minorEastAsia"/>
          <w:noProof/>
          <w:kern w:val="0"/>
          <w:sz w:val="22"/>
          <w:szCs w:val="22"/>
        </w:rPr>
      </w:pPr>
      <w:r>
        <w:rPr>
          <w:noProof/>
        </w:rPr>
        <w:t>Figure 7: Excess Precipitation Hyetograph Applied to 2D Mesh</w:t>
      </w:r>
      <w:r>
        <w:rPr>
          <w:noProof/>
          <w:webHidden/>
        </w:rPr>
        <w:tab/>
      </w:r>
      <w:r>
        <w:rPr>
          <w:noProof/>
          <w:webHidden/>
        </w:rPr>
        <w:fldChar w:fldCharType="begin"/>
      </w:r>
      <w:r>
        <w:rPr>
          <w:noProof/>
          <w:webHidden/>
        </w:rPr>
        <w:instrText xml:space="preserve"> PAGEREF _Toc106971024 \h </w:instrText>
      </w:r>
      <w:r>
        <w:rPr>
          <w:noProof/>
          <w:webHidden/>
        </w:rPr>
      </w:r>
      <w:r>
        <w:rPr>
          <w:noProof/>
          <w:webHidden/>
        </w:rPr>
        <w:fldChar w:fldCharType="separate"/>
      </w:r>
      <w:r w:rsidR="001644B4">
        <w:rPr>
          <w:noProof/>
          <w:webHidden/>
        </w:rPr>
        <w:t>14</w:t>
      </w:r>
      <w:r>
        <w:rPr>
          <w:noProof/>
          <w:webHidden/>
        </w:rPr>
        <w:fldChar w:fldCharType="end"/>
      </w:r>
    </w:p>
    <w:p w14:paraId="18133E48" w14:textId="77777777" w:rsidR="00563FA4" w:rsidRDefault="00563FA4">
      <w:pPr>
        <w:pStyle w:val="TableofFigures"/>
        <w:rPr>
          <w:rFonts w:eastAsiaTheme="minorEastAsia"/>
          <w:noProof/>
          <w:kern w:val="0"/>
          <w:sz w:val="22"/>
          <w:szCs w:val="22"/>
        </w:rPr>
      </w:pPr>
      <w:r>
        <w:rPr>
          <w:noProof/>
        </w:rPr>
        <w:t>Figure 8: V-notch Breakline Approach at Bridge Crossing</w:t>
      </w:r>
      <w:r>
        <w:rPr>
          <w:noProof/>
          <w:webHidden/>
        </w:rPr>
        <w:tab/>
      </w:r>
      <w:r>
        <w:rPr>
          <w:noProof/>
          <w:webHidden/>
        </w:rPr>
        <w:fldChar w:fldCharType="begin"/>
      </w:r>
      <w:r>
        <w:rPr>
          <w:noProof/>
          <w:webHidden/>
        </w:rPr>
        <w:instrText xml:space="preserve"> PAGEREF _Toc106971025 \h </w:instrText>
      </w:r>
      <w:r>
        <w:rPr>
          <w:noProof/>
          <w:webHidden/>
        </w:rPr>
      </w:r>
      <w:r>
        <w:rPr>
          <w:noProof/>
          <w:webHidden/>
        </w:rPr>
        <w:fldChar w:fldCharType="separate"/>
      </w:r>
      <w:r w:rsidR="001644B4">
        <w:rPr>
          <w:noProof/>
          <w:webHidden/>
        </w:rPr>
        <w:t>16</w:t>
      </w:r>
      <w:r>
        <w:rPr>
          <w:noProof/>
          <w:webHidden/>
        </w:rPr>
        <w:fldChar w:fldCharType="end"/>
      </w:r>
    </w:p>
    <w:p w14:paraId="35491EAF" w14:textId="77777777" w:rsidR="00563FA4" w:rsidRDefault="00563FA4">
      <w:pPr>
        <w:pStyle w:val="TableofFigures"/>
        <w:rPr>
          <w:rFonts w:eastAsiaTheme="minorEastAsia"/>
          <w:noProof/>
          <w:kern w:val="0"/>
          <w:sz w:val="22"/>
          <w:szCs w:val="22"/>
        </w:rPr>
      </w:pPr>
      <w:r>
        <w:rPr>
          <w:noProof/>
        </w:rPr>
        <w:t>Figure 9: Calibration Comparison</w:t>
      </w:r>
      <w:r>
        <w:rPr>
          <w:noProof/>
          <w:webHidden/>
        </w:rPr>
        <w:tab/>
      </w:r>
      <w:r>
        <w:rPr>
          <w:noProof/>
          <w:webHidden/>
        </w:rPr>
        <w:fldChar w:fldCharType="begin"/>
      </w:r>
      <w:r>
        <w:rPr>
          <w:noProof/>
          <w:webHidden/>
        </w:rPr>
        <w:instrText xml:space="preserve"> PAGEREF _Toc106971026 \h </w:instrText>
      </w:r>
      <w:r>
        <w:rPr>
          <w:noProof/>
          <w:webHidden/>
        </w:rPr>
      </w:r>
      <w:r>
        <w:rPr>
          <w:noProof/>
          <w:webHidden/>
        </w:rPr>
        <w:fldChar w:fldCharType="separate"/>
      </w:r>
      <w:r w:rsidR="001644B4">
        <w:rPr>
          <w:noProof/>
          <w:webHidden/>
        </w:rPr>
        <w:t>19</w:t>
      </w:r>
      <w:r>
        <w:rPr>
          <w:noProof/>
          <w:webHidden/>
        </w:rPr>
        <w:fldChar w:fldCharType="end"/>
      </w:r>
    </w:p>
    <w:p w14:paraId="512AE0D6" w14:textId="77777777" w:rsidR="00563FA4" w:rsidRDefault="00563FA4">
      <w:pPr>
        <w:pStyle w:val="TableofFigures"/>
        <w:rPr>
          <w:rFonts w:eastAsiaTheme="minorEastAsia"/>
          <w:noProof/>
          <w:kern w:val="0"/>
          <w:sz w:val="22"/>
          <w:szCs w:val="22"/>
        </w:rPr>
      </w:pPr>
      <w:r>
        <w:rPr>
          <w:noProof/>
        </w:rPr>
        <w:t>Figure 10: 2D BLE Model Points for Mapping Workflow</w:t>
      </w:r>
      <w:r>
        <w:rPr>
          <w:noProof/>
          <w:webHidden/>
        </w:rPr>
        <w:tab/>
      </w:r>
      <w:r>
        <w:rPr>
          <w:noProof/>
          <w:webHidden/>
        </w:rPr>
        <w:fldChar w:fldCharType="begin"/>
      </w:r>
      <w:r>
        <w:rPr>
          <w:noProof/>
          <w:webHidden/>
        </w:rPr>
        <w:instrText xml:space="preserve"> PAGEREF _Toc106971027 \h </w:instrText>
      </w:r>
      <w:r>
        <w:rPr>
          <w:noProof/>
          <w:webHidden/>
        </w:rPr>
      </w:r>
      <w:r>
        <w:rPr>
          <w:noProof/>
          <w:webHidden/>
        </w:rPr>
        <w:fldChar w:fldCharType="separate"/>
      </w:r>
      <w:r w:rsidR="001644B4">
        <w:rPr>
          <w:noProof/>
          <w:webHidden/>
        </w:rPr>
        <w:t>21</w:t>
      </w:r>
      <w:r>
        <w:rPr>
          <w:noProof/>
          <w:webHidden/>
        </w:rPr>
        <w:fldChar w:fldCharType="end"/>
      </w:r>
    </w:p>
    <w:p w14:paraId="75005398" w14:textId="77777777" w:rsidR="00563FA4" w:rsidRDefault="00563FA4">
      <w:pPr>
        <w:pStyle w:val="TableofFigures"/>
        <w:rPr>
          <w:rFonts w:eastAsiaTheme="minorEastAsia"/>
          <w:noProof/>
          <w:kern w:val="0"/>
          <w:sz w:val="22"/>
          <w:szCs w:val="22"/>
        </w:rPr>
      </w:pPr>
      <w:r>
        <w:rPr>
          <w:noProof/>
        </w:rPr>
        <w:t>Figure 11:  2D BLE Model Points to Water Surface Elevation TIN</w:t>
      </w:r>
      <w:r>
        <w:rPr>
          <w:noProof/>
          <w:webHidden/>
        </w:rPr>
        <w:tab/>
      </w:r>
      <w:r>
        <w:rPr>
          <w:noProof/>
          <w:webHidden/>
        </w:rPr>
        <w:fldChar w:fldCharType="begin"/>
      </w:r>
      <w:r>
        <w:rPr>
          <w:noProof/>
          <w:webHidden/>
        </w:rPr>
        <w:instrText xml:space="preserve"> PAGEREF _Toc106971028 \h </w:instrText>
      </w:r>
      <w:r>
        <w:rPr>
          <w:noProof/>
          <w:webHidden/>
        </w:rPr>
      </w:r>
      <w:r>
        <w:rPr>
          <w:noProof/>
          <w:webHidden/>
        </w:rPr>
        <w:fldChar w:fldCharType="separate"/>
      </w:r>
      <w:r w:rsidR="001644B4">
        <w:rPr>
          <w:noProof/>
          <w:webHidden/>
        </w:rPr>
        <w:t>21</w:t>
      </w:r>
      <w:r>
        <w:rPr>
          <w:noProof/>
          <w:webHidden/>
        </w:rPr>
        <w:fldChar w:fldCharType="end"/>
      </w:r>
    </w:p>
    <w:p w14:paraId="2893F6F7" w14:textId="77777777" w:rsidR="00563FA4" w:rsidRDefault="00563FA4">
      <w:pPr>
        <w:pStyle w:val="TableofFigures"/>
        <w:rPr>
          <w:rFonts w:eastAsiaTheme="minorEastAsia"/>
          <w:noProof/>
          <w:kern w:val="0"/>
          <w:sz w:val="22"/>
          <w:szCs w:val="22"/>
        </w:rPr>
      </w:pPr>
      <w:r>
        <w:rPr>
          <w:noProof/>
        </w:rPr>
        <w:t>Figure 12:  Water Surface Elevation TIN to Grid</w:t>
      </w:r>
      <w:r>
        <w:rPr>
          <w:noProof/>
          <w:webHidden/>
        </w:rPr>
        <w:tab/>
      </w:r>
      <w:r>
        <w:rPr>
          <w:noProof/>
          <w:webHidden/>
        </w:rPr>
        <w:fldChar w:fldCharType="begin"/>
      </w:r>
      <w:r>
        <w:rPr>
          <w:noProof/>
          <w:webHidden/>
        </w:rPr>
        <w:instrText xml:space="preserve"> PAGEREF _Toc106971029 \h </w:instrText>
      </w:r>
      <w:r>
        <w:rPr>
          <w:noProof/>
          <w:webHidden/>
        </w:rPr>
      </w:r>
      <w:r>
        <w:rPr>
          <w:noProof/>
          <w:webHidden/>
        </w:rPr>
        <w:fldChar w:fldCharType="separate"/>
      </w:r>
      <w:r w:rsidR="001644B4">
        <w:rPr>
          <w:noProof/>
          <w:webHidden/>
        </w:rPr>
        <w:t>22</w:t>
      </w:r>
      <w:r>
        <w:rPr>
          <w:noProof/>
          <w:webHidden/>
        </w:rPr>
        <w:fldChar w:fldCharType="end"/>
      </w:r>
    </w:p>
    <w:p w14:paraId="4F76283D" w14:textId="77777777" w:rsidR="00563FA4" w:rsidRDefault="00563FA4">
      <w:pPr>
        <w:pStyle w:val="TableofFigures"/>
        <w:rPr>
          <w:rFonts w:eastAsiaTheme="minorEastAsia"/>
          <w:noProof/>
          <w:kern w:val="0"/>
          <w:sz w:val="22"/>
          <w:szCs w:val="22"/>
        </w:rPr>
      </w:pPr>
      <w:r>
        <w:rPr>
          <w:noProof/>
        </w:rPr>
        <w:t>Figure 13:  Water Surface Elevation Grid to Mapping Products</w:t>
      </w:r>
      <w:r>
        <w:rPr>
          <w:noProof/>
          <w:webHidden/>
        </w:rPr>
        <w:tab/>
      </w:r>
      <w:r>
        <w:rPr>
          <w:noProof/>
          <w:webHidden/>
        </w:rPr>
        <w:fldChar w:fldCharType="begin"/>
      </w:r>
      <w:r>
        <w:rPr>
          <w:noProof/>
          <w:webHidden/>
        </w:rPr>
        <w:instrText xml:space="preserve"> PAGEREF _Toc106971030 \h </w:instrText>
      </w:r>
      <w:r>
        <w:rPr>
          <w:noProof/>
          <w:webHidden/>
        </w:rPr>
      </w:r>
      <w:r>
        <w:rPr>
          <w:noProof/>
          <w:webHidden/>
        </w:rPr>
        <w:fldChar w:fldCharType="separate"/>
      </w:r>
      <w:r w:rsidR="001644B4">
        <w:rPr>
          <w:noProof/>
          <w:webHidden/>
        </w:rPr>
        <w:t>22</w:t>
      </w:r>
      <w:r>
        <w:rPr>
          <w:noProof/>
          <w:webHidden/>
        </w:rPr>
        <w:fldChar w:fldCharType="end"/>
      </w:r>
    </w:p>
    <w:p w14:paraId="02F28315" w14:textId="77777777" w:rsidR="00563FA4" w:rsidRDefault="00563FA4">
      <w:pPr>
        <w:pStyle w:val="TableofFigures"/>
        <w:rPr>
          <w:rFonts w:eastAsiaTheme="minorEastAsia"/>
          <w:noProof/>
          <w:kern w:val="0"/>
          <w:sz w:val="22"/>
          <w:szCs w:val="22"/>
        </w:rPr>
      </w:pPr>
      <w:r>
        <w:rPr>
          <w:noProof/>
        </w:rPr>
        <w:t>Figure 14: North Galveston Bay Watershed CNMS Validation Results</w:t>
      </w:r>
      <w:r>
        <w:rPr>
          <w:noProof/>
          <w:webHidden/>
        </w:rPr>
        <w:tab/>
      </w:r>
      <w:r>
        <w:rPr>
          <w:noProof/>
          <w:webHidden/>
        </w:rPr>
        <w:fldChar w:fldCharType="begin"/>
      </w:r>
      <w:r>
        <w:rPr>
          <w:noProof/>
          <w:webHidden/>
        </w:rPr>
        <w:instrText xml:space="preserve"> PAGEREF _Toc106971031 \h </w:instrText>
      </w:r>
      <w:r>
        <w:rPr>
          <w:noProof/>
          <w:webHidden/>
        </w:rPr>
      </w:r>
      <w:r>
        <w:rPr>
          <w:noProof/>
          <w:webHidden/>
        </w:rPr>
        <w:fldChar w:fldCharType="separate"/>
      </w:r>
      <w:r w:rsidR="001644B4">
        <w:rPr>
          <w:noProof/>
          <w:webHidden/>
        </w:rPr>
        <w:t>25</w:t>
      </w:r>
      <w:r>
        <w:rPr>
          <w:noProof/>
          <w:webHidden/>
        </w:rPr>
        <w:fldChar w:fldCharType="end"/>
      </w:r>
    </w:p>
    <w:p w14:paraId="2C9B64B8" w14:textId="77777777" w:rsidR="00563FA4" w:rsidRDefault="00563FA4">
      <w:pPr>
        <w:pStyle w:val="TableofFigures"/>
        <w:rPr>
          <w:rFonts w:eastAsiaTheme="minorEastAsia"/>
          <w:noProof/>
          <w:kern w:val="0"/>
          <w:sz w:val="22"/>
          <w:szCs w:val="22"/>
        </w:rPr>
      </w:pPr>
      <w:r>
        <w:rPr>
          <w:noProof/>
        </w:rPr>
        <w:t>Figure 15: Ranking of North Galveston Watershed HUC-12s</w:t>
      </w:r>
      <w:r>
        <w:rPr>
          <w:noProof/>
          <w:webHidden/>
        </w:rPr>
        <w:tab/>
      </w:r>
      <w:r>
        <w:rPr>
          <w:noProof/>
          <w:webHidden/>
        </w:rPr>
        <w:fldChar w:fldCharType="begin"/>
      </w:r>
      <w:r>
        <w:rPr>
          <w:noProof/>
          <w:webHidden/>
        </w:rPr>
        <w:instrText xml:space="preserve"> PAGEREF _Toc106971032 \h </w:instrText>
      </w:r>
      <w:r>
        <w:rPr>
          <w:noProof/>
          <w:webHidden/>
        </w:rPr>
      </w:r>
      <w:r>
        <w:rPr>
          <w:noProof/>
          <w:webHidden/>
        </w:rPr>
        <w:fldChar w:fldCharType="separate"/>
      </w:r>
      <w:r w:rsidR="001644B4">
        <w:rPr>
          <w:noProof/>
          <w:webHidden/>
        </w:rPr>
        <w:t>26</w:t>
      </w:r>
      <w:r>
        <w:rPr>
          <w:noProof/>
          <w:webHidden/>
        </w:rPr>
        <w:fldChar w:fldCharType="end"/>
      </w:r>
    </w:p>
    <w:p w14:paraId="37F9E495" w14:textId="448F918C" w:rsidR="003964F2" w:rsidRDefault="003964F2"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4" w:name="Text_Tables"/>
      <w:r>
        <w:rPr>
          <w:noProof/>
        </w:rPr>
        <w:t xml:space="preserve">List of </w:t>
      </w:r>
      <w:r w:rsidR="003964F2">
        <w:rPr>
          <w:noProof/>
        </w:rPr>
        <w:t>Tables</w:t>
      </w:r>
      <w:bookmarkEnd w:id="14"/>
    </w:p>
    <w:p w14:paraId="22CA581C" w14:textId="77777777" w:rsidR="00563FA4"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563FA4">
        <w:rPr>
          <w:noProof/>
        </w:rPr>
        <w:t>Table 1: FEMA Vertical Accuracy Requirements for Leveraged Data</w:t>
      </w:r>
      <w:r w:rsidR="00563FA4">
        <w:rPr>
          <w:noProof/>
          <w:webHidden/>
        </w:rPr>
        <w:tab/>
      </w:r>
      <w:r w:rsidR="00563FA4">
        <w:rPr>
          <w:noProof/>
          <w:webHidden/>
        </w:rPr>
        <w:fldChar w:fldCharType="begin"/>
      </w:r>
      <w:r w:rsidR="00563FA4">
        <w:rPr>
          <w:noProof/>
          <w:webHidden/>
        </w:rPr>
        <w:instrText xml:space="preserve"> PAGEREF _Toc106971033 \h </w:instrText>
      </w:r>
      <w:r w:rsidR="00563FA4">
        <w:rPr>
          <w:noProof/>
          <w:webHidden/>
        </w:rPr>
      </w:r>
      <w:r w:rsidR="00563FA4">
        <w:rPr>
          <w:noProof/>
          <w:webHidden/>
        </w:rPr>
        <w:fldChar w:fldCharType="separate"/>
      </w:r>
      <w:r w:rsidR="001644B4">
        <w:rPr>
          <w:noProof/>
          <w:webHidden/>
        </w:rPr>
        <w:t>5</w:t>
      </w:r>
      <w:r w:rsidR="00563FA4">
        <w:rPr>
          <w:noProof/>
          <w:webHidden/>
        </w:rPr>
        <w:fldChar w:fldCharType="end"/>
      </w:r>
    </w:p>
    <w:p w14:paraId="47A2E1FE" w14:textId="77777777" w:rsidR="00563FA4" w:rsidRDefault="00563FA4">
      <w:pPr>
        <w:pStyle w:val="TableofFigures"/>
        <w:rPr>
          <w:rFonts w:eastAsiaTheme="minorEastAsia"/>
          <w:noProof/>
          <w:kern w:val="0"/>
          <w:sz w:val="22"/>
          <w:szCs w:val="22"/>
        </w:rPr>
      </w:pPr>
      <w:r>
        <w:rPr>
          <w:noProof/>
        </w:rPr>
        <w:t>Table 2: LiDAR Topographic Data Available for the North Galveston Bay Watershed</w:t>
      </w:r>
      <w:r>
        <w:rPr>
          <w:noProof/>
          <w:webHidden/>
        </w:rPr>
        <w:tab/>
      </w:r>
      <w:r>
        <w:rPr>
          <w:noProof/>
          <w:webHidden/>
        </w:rPr>
        <w:fldChar w:fldCharType="begin"/>
      </w:r>
      <w:r>
        <w:rPr>
          <w:noProof/>
          <w:webHidden/>
        </w:rPr>
        <w:instrText xml:space="preserve"> PAGEREF _Toc106971034 \h </w:instrText>
      </w:r>
      <w:r>
        <w:rPr>
          <w:noProof/>
          <w:webHidden/>
        </w:rPr>
      </w:r>
      <w:r>
        <w:rPr>
          <w:noProof/>
          <w:webHidden/>
        </w:rPr>
        <w:fldChar w:fldCharType="separate"/>
      </w:r>
      <w:r w:rsidR="001644B4">
        <w:rPr>
          <w:noProof/>
          <w:webHidden/>
        </w:rPr>
        <w:t>5</w:t>
      </w:r>
      <w:r>
        <w:rPr>
          <w:noProof/>
          <w:webHidden/>
        </w:rPr>
        <w:fldChar w:fldCharType="end"/>
      </w:r>
    </w:p>
    <w:p w14:paraId="4EC4B37A" w14:textId="77777777" w:rsidR="00563FA4" w:rsidRDefault="00563FA4">
      <w:pPr>
        <w:pStyle w:val="TableofFigures"/>
        <w:rPr>
          <w:rFonts w:eastAsiaTheme="minorEastAsia"/>
          <w:noProof/>
          <w:kern w:val="0"/>
          <w:sz w:val="22"/>
          <w:szCs w:val="22"/>
        </w:rPr>
      </w:pPr>
      <w:r>
        <w:rPr>
          <w:noProof/>
        </w:rPr>
        <w:t>Table 3: USGS Peak Streamflow Gages</w:t>
      </w:r>
      <w:r>
        <w:rPr>
          <w:noProof/>
          <w:webHidden/>
        </w:rPr>
        <w:tab/>
      </w:r>
      <w:r>
        <w:rPr>
          <w:noProof/>
          <w:webHidden/>
        </w:rPr>
        <w:fldChar w:fldCharType="begin"/>
      </w:r>
      <w:r>
        <w:rPr>
          <w:noProof/>
          <w:webHidden/>
        </w:rPr>
        <w:instrText xml:space="preserve"> PAGEREF _Toc106971035 \h </w:instrText>
      </w:r>
      <w:r>
        <w:rPr>
          <w:noProof/>
          <w:webHidden/>
        </w:rPr>
      </w:r>
      <w:r>
        <w:rPr>
          <w:noProof/>
          <w:webHidden/>
        </w:rPr>
        <w:fldChar w:fldCharType="separate"/>
      </w:r>
      <w:r w:rsidR="001644B4">
        <w:rPr>
          <w:noProof/>
          <w:webHidden/>
        </w:rPr>
        <w:t>11</w:t>
      </w:r>
      <w:r>
        <w:rPr>
          <w:noProof/>
          <w:webHidden/>
        </w:rPr>
        <w:fldChar w:fldCharType="end"/>
      </w:r>
    </w:p>
    <w:p w14:paraId="6B261FDE" w14:textId="77777777" w:rsidR="00563FA4" w:rsidRDefault="00563FA4">
      <w:pPr>
        <w:pStyle w:val="TableofFigures"/>
        <w:rPr>
          <w:rFonts w:eastAsiaTheme="minorEastAsia"/>
          <w:noProof/>
          <w:kern w:val="0"/>
          <w:sz w:val="22"/>
          <w:szCs w:val="22"/>
        </w:rPr>
      </w:pPr>
      <w:r>
        <w:rPr>
          <w:noProof/>
        </w:rPr>
        <w:t>Table 4: Land Use(LU)-Soils-CN Matrix for Defining Initial Curve Number</w:t>
      </w:r>
      <w:r>
        <w:rPr>
          <w:noProof/>
          <w:webHidden/>
        </w:rPr>
        <w:tab/>
      </w:r>
      <w:r>
        <w:rPr>
          <w:noProof/>
          <w:webHidden/>
        </w:rPr>
        <w:fldChar w:fldCharType="begin"/>
      </w:r>
      <w:r>
        <w:rPr>
          <w:noProof/>
          <w:webHidden/>
        </w:rPr>
        <w:instrText xml:space="preserve"> PAGEREF _Toc106971036 \h </w:instrText>
      </w:r>
      <w:r>
        <w:rPr>
          <w:noProof/>
          <w:webHidden/>
        </w:rPr>
      </w:r>
      <w:r>
        <w:rPr>
          <w:noProof/>
          <w:webHidden/>
        </w:rPr>
        <w:fldChar w:fldCharType="separate"/>
      </w:r>
      <w:r w:rsidR="001644B4">
        <w:rPr>
          <w:noProof/>
          <w:webHidden/>
        </w:rPr>
        <w:t>11</w:t>
      </w:r>
      <w:r>
        <w:rPr>
          <w:noProof/>
          <w:webHidden/>
        </w:rPr>
        <w:fldChar w:fldCharType="end"/>
      </w:r>
    </w:p>
    <w:p w14:paraId="30A16B9B" w14:textId="77777777" w:rsidR="00563FA4" w:rsidRDefault="00563FA4">
      <w:pPr>
        <w:pStyle w:val="TableofFigures"/>
        <w:rPr>
          <w:rFonts w:eastAsiaTheme="minorEastAsia"/>
          <w:noProof/>
          <w:kern w:val="0"/>
          <w:sz w:val="22"/>
          <w:szCs w:val="22"/>
        </w:rPr>
      </w:pPr>
      <w:r>
        <w:rPr>
          <w:noProof/>
        </w:rPr>
        <w:t>Table 5: Rainfall-Runoff Curve Numbers</w:t>
      </w:r>
      <w:r>
        <w:rPr>
          <w:noProof/>
          <w:webHidden/>
        </w:rPr>
        <w:tab/>
      </w:r>
      <w:r>
        <w:rPr>
          <w:noProof/>
          <w:webHidden/>
        </w:rPr>
        <w:fldChar w:fldCharType="begin"/>
      </w:r>
      <w:r>
        <w:rPr>
          <w:noProof/>
          <w:webHidden/>
        </w:rPr>
        <w:instrText xml:space="preserve"> PAGEREF _Toc106971037 \h </w:instrText>
      </w:r>
      <w:r>
        <w:rPr>
          <w:noProof/>
          <w:webHidden/>
        </w:rPr>
      </w:r>
      <w:r>
        <w:rPr>
          <w:noProof/>
          <w:webHidden/>
        </w:rPr>
        <w:fldChar w:fldCharType="separate"/>
      </w:r>
      <w:r w:rsidR="001644B4">
        <w:rPr>
          <w:noProof/>
          <w:webHidden/>
        </w:rPr>
        <w:t>13</w:t>
      </w:r>
      <w:r>
        <w:rPr>
          <w:noProof/>
          <w:webHidden/>
        </w:rPr>
        <w:fldChar w:fldCharType="end"/>
      </w:r>
    </w:p>
    <w:p w14:paraId="3BA9D8A0" w14:textId="77777777" w:rsidR="00563FA4" w:rsidRDefault="00563FA4">
      <w:pPr>
        <w:pStyle w:val="TableofFigures"/>
        <w:rPr>
          <w:rFonts w:eastAsiaTheme="minorEastAsia"/>
          <w:noProof/>
          <w:kern w:val="0"/>
          <w:sz w:val="22"/>
          <w:szCs w:val="22"/>
        </w:rPr>
      </w:pPr>
      <w:r>
        <w:rPr>
          <w:noProof/>
        </w:rPr>
        <w:t>Table 6: Precipitation Totals estimated in HEC-HMS (post ARF)</w:t>
      </w:r>
      <w:r>
        <w:rPr>
          <w:noProof/>
          <w:webHidden/>
        </w:rPr>
        <w:tab/>
      </w:r>
      <w:r>
        <w:rPr>
          <w:noProof/>
          <w:webHidden/>
        </w:rPr>
        <w:fldChar w:fldCharType="begin"/>
      </w:r>
      <w:r>
        <w:rPr>
          <w:noProof/>
          <w:webHidden/>
        </w:rPr>
        <w:instrText xml:space="preserve"> PAGEREF _Toc106971038 \h </w:instrText>
      </w:r>
      <w:r>
        <w:rPr>
          <w:noProof/>
          <w:webHidden/>
        </w:rPr>
      </w:r>
      <w:r>
        <w:rPr>
          <w:noProof/>
          <w:webHidden/>
        </w:rPr>
        <w:fldChar w:fldCharType="separate"/>
      </w:r>
      <w:r w:rsidR="001644B4">
        <w:rPr>
          <w:noProof/>
          <w:webHidden/>
        </w:rPr>
        <w:t>13</w:t>
      </w:r>
      <w:r>
        <w:rPr>
          <w:noProof/>
          <w:webHidden/>
        </w:rPr>
        <w:fldChar w:fldCharType="end"/>
      </w:r>
    </w:p>
    <w:p w14:paraId="7DE83841" w14:textId="77777777" w:rsidR="00563FA4" w:rsidRDefault="00563FA4">
      <w:pPr>
        <w:pStyle w:val="TableofFigures"/>
        <w:rPr>
          <w:rFonts w:eastAsiaTheme="minorEastAsia"/>
          <w:noProof/>
          <w:kern w:val="0"/>
          <w:sz w:val="22"/>
          <w:szCs w:val="22"/>
        </w:rPr>
      </w:pPr>
      <w:r>
        <w:rPr>
          <w:noProof/>
        </w:rPr>
        <w:t>Table 7: Total Excess Precipitation Applied to 2D Mesh</w:t>
      </w:r>
      <w:r>
        <w:rPr>
          <w:noProof/>
          <w:webHidden/>
        </w:rPr>
        <w:tab/>
      </w:r>
      <w:r>
        <w:rPr>
          <w:noProof/>
          <w:webHidden/>
        </w:rPr>
        <w:fldChar w:fldCharType="begin"/>
      </w:r>
      <w:r>
        <w:rPr>
          <w:noProof/>
          <w:webHidden/>
        </w:rPr>
        <w:instrText xml:space="preserve"> PAGEREF _Toc106971039 \h </w:instrText>
      </w:r>
      <w:r>
        <w:rPr>
          <w:noProof/>
          <w:webHidden/>
        </w:rPr>
      </w:r>
      <w:r>
        <w:rPr>
          <w:noProof/>
          <w:webHidden/>
        </w:rPr>
        <w:fldChar w:fldCharType="separate"/>
      </w:r>
      <w:r w:rsidR="001644B4">
        <w:rPr>
          <w:noProof/>
          <w:webHidden/>
        </w:rPr>
        <w:t>13</w:t>
      </w:r>
      <w:r>
        <w:rPr>
          <w:noProof/>
          <w:webHidden/>
        </w:rPr>
        <w:fldChar w:fldCharType="end"/>
      </w:r>
    </w:p>
    <w:p w14:paraId="50C3166A" w14:textId="77777777" w:rsidR="00563FA4" w:rsidRDefault="00563FA4">
      <w:pPr>
        <w:pStyle w:val="TableofFigures"/>
        <w:rPr>
          <w:rFonts w:eastAsiaTheme="minorEastAsia"/>
          <w:noProof/>
          <w:kern w:val="0"/>
          <w:sz w:val="22"/>
          <w:szCs w:val="22"/>
        </w:rPr>
      </w:pPr>
      <w:r>
        <w:rPr>
          <w:noProof/>
        </w:rPr>
        <w:t>Table 8: NLCD 2016 Manning's n Roughness Matrix</w:t>
      </w:r>
      <w:r>
        <w:rPr>
          <w:noProof/>
          <w:webHidden/>
        </w:rPr>
        <w:tab/>
      </w:r>
      <w:r>
        <w:rPr>
          <w:noProof/>
          <w:webHidden/>
        </w:rPr>
        <w:fldChar w:fldCharType="begin"/>
      </w:r>
      <w:r>
        <w:rPr>
          <w:noProof/>
          <w:webHidden/>
        </w:rPr>
        <w:instrText xml:space="preserve"> PAGEREF _Toc106971040 \h </w:instrText>
      </w:r>
      <w:r>
        <w:rPr>
          <w:noProof/>
          <w:webHidden/>
        </w:rPr>
      </w:r>
      <w:r>
        <w:rPr>
          <w:noProof/>
          <w:webHidden/>
        </w:rPr>
        <w:fldChar w:fldCharType="separate"/>
      </w:r>
      <w:r w:rsidR="001644B4">
        <w:rPr>
          <w:noProof/>
          <w:webHidden/>
        </w:rPr>
        <w:t>15</w:t>
      </w:r>
      <w:r>
        <w:rPr>
          <w:noProof/>
          <w:webHidden/>
        </w:rPr>
        <w:fldChar w:fldCharType="end"/>
      </w:r>
    </w:p>
    <w:p w14:paraId="673FC3A3" w14:textId="77777777" w:rsidR="00563FA4" w:rsidRDefault="00563FA4">
      <w:pPr>
        <w:pStyle w:val="TableofFigures"/>
        <w:rPr>
          <w:rFonts w:eastAsiaTheme="minorEastAsia"/>
          <w:noProof/>
          <w:kern w:val="0"/>
          <w:sz w:val="22"/>
          <w:szCs w:val="22"/>
        </w:rPr>
      </w:pPr>
      <w:r>
        <w:rPr>
          <w:noProof/>
        </w:rPr>
        <w:t>Table 9: Communities within 2D Mesh Refinement</w:t>
      </w:r>
      <w:r>
        <w:rPr>
          <w:noProof/>
          <w:webHidden/>
        </w:rPr>
        <w:tab/>
      </w:r>
      <w:r>
        <w:rPr>
          <w:noProof/>
          <w:webHidden/>
        </w:rPr>
        <w:fldChar w:fldCharType="begin"/>
      </w:r>
      <w:r>
        <w:rPr>
          <w:noProof/>
          <w:webHidden/>
        </w:rPr>
        <w:instrText xml:space="preserve"> PAGEREF _Toc106971041 \h </w:instrText>
      </w:r>
      <w:r>
        <w:rPr>
          <w:noProof/>
          <w:webHidden/>
        </w:rPr>
      </w:r>
      <w:r>
        <w:rPr>
          <w:noProof/>
          <w:webHidden/>
        </w:rPr>
        <w:fldChar w:fldCharType="separate"/>
      </w:r>
      <w:r w:rsidR="001644B4">
        <w:rPr>
          <w:noProof/>
          <w:webHidden/>
        </w:rPr>
        <w:t>17</w:t>
      </w:r>
      <w:r>
        <w:rPr>
          <w:noProof/>
          <w:webHidden/>
        </w:rPr>
        <w:fldChar w:fldCharType="end"/>
      </w:r>
    </w:p>
    <w:p w14:paraId="144129F8" w14:textId="77777777" w:rsidR="00563FA4" w:rsidRDefault="00563FA4">
      <w:pPr>
        <w:pStyle w:val="TableofFigures"/>
        <w:rPr>
          <w:rFonts w:eastAsiaTheme="minorEastAsia"/>
          <w:noProof/>
          <w:kern w:val="0"/>
          <w:sz w:val="22"/>
          <w:szCs w:val="22"/>
        </w:rPr>
      </w:pPr>
      <w:r>
        <w:rPr>
          <w:noProof/>
        </w:rPr>
        <w:t>Table 10: Effective and Model Base Flood Elevation (BFE) Comparison after calibration</w:t>
      </w:r>
      <w:r>
        <w:rPr>
          <w:noProof/>
          <w:webHidden/>
        </w:rPr>
        <w:tab/>
      </w:r>
      <w:r>
        <w:rPr>
          <w:noProof/>
          <w:webHidden/>
        </w:rPr>
        <w:fldChar w:fldCharType="begin"/>
      </w:r>
      <w:r>
        <w:rPr>
          <w:noProof/>
          <w:webHidden/>
        </w:rPr>
        <w:instrText xml:space="preserve"> PAGEREF _Toc106971042 \h </w:instrText>
      </w:r>
      <w:r>
        <w:rPr>
          <w:noProof/>
          <w:webHidden/>
        </w:rPr>
      </w:r>
      <w:r>
        <w:rPr>
          <w:noProof/>
          <w:webHidden/>
        </w:rPr>
        <w:fldChar w:fldCharType="separate"/>
      </w:r>
      <w:r w:rsidR="001644B4">
        <w:rPr>
          <w:noProof/>
          <w:webHidden/>
        </w:rPr>
        <w:t>17</w:t>
      </w:r>
      <w:r>
        <w:rPr>
          <w:noProof/>
          <w:webHidden/>
        </w:rPr>
        <w:fldChar w:fldCharType="end"/>
      </w:r>
    </w:p>
    <w:p w14:paraId="22F3DC32" w14:textId="77777777" w:rsidR="00563FA4" w:rsidRDefault="00563FA4">
      <w:pPr>
        <w:pStyle w:val="TableofFigures"/>
        <w:rPr>
          <w:rFonts w:eastAsiaTheme="minorEastAsia"/>
          <w:noProof/>
          <w:kern w:val="0"/>
          <w:sz w:val="22"/>
          <w:szCs w:val="22"/>
        </w:rPr>
      </w:pPr>
      <w:r>
        <w:rPr>
          <w:noProof/>
        </w:rPr>
        <w:t>Table 11: Calibration Results</w:t>
      </w:r>
      <w:r>
        <w:rPr>
          <w:noProof/>
          <w:webHidden/>
        </w:rPr>
        <w:tab/>
      </w:r>
      <w:r>
        <w:rPr>
          <w:noProof/>
          <w:webHidden/>
        </w:rPr>
        <w:fldChar w:fldCharType="begin"/>
      </w:r>
      <w:r>
        <w:rPr>
          <w:noProof/>
          <w:webHidden/>
        </w:rPr>
        <w:instrText xml:space="preserve"> PAGEREF _Toc106971043 \h </w:instrText>
      </w:r>
      <w:r>
        <w:rPr>
          <w:noProof/>
          <w:webHidden/>
        </w:rPr>
      </w:r>
      <w:r>
        <w:rPr>
          <w:noProof/>
          <w:webHidden/>
        </w:rPr>
        <w:fldChar w:fldCharType="separate"/>
      </w:r>
      <w:r w:rsidR="001644B4">
        <w:rPr>
          <w:noProof/>
          <w:webHidden/>
        </w:rPr>
        <w:t>18</w:t>
      </w:r>
      <w:r>
        <w:rPr>
          <w:noProof/>
          <w:webHidden/>
        </w:rPr>
        <w:fldChar w:fldCharType="end"/>
      </w:r>
    </w:p>
    <w:p w14:paraId="0053407C" w14:textId="77777777" w:rsidR="00563FA4" w:rsidRDefault="00563FA4">
      <w:pPr>
        <w:pStyle w:val="TableofFigures"/>
        <w:rPr>
          <w:rFonts w:eastAsiaTheme="minorEastAsia"/>
          <w:noProof/>
          <w:kern w:val="0"/>
          <w:sz w:val="22"/>
          <w:szCs w:val="22"/>
        </w:rPr>
      </w:pPr>
      <w:r>
        <w:rPr>
          <w:noProof/>
        </w:rPr>
        <w:t>Table 12: 1-percent Gage WSEL and RAS WSEL Comparison</w:t>
      </w:r>
      <w:r>
        <w:rPr>
          <w:noProof/>
          <w:webHidden/>
        </w:rPr>
        <w:tab/>
      </w:r>
      <w:r>
        <w:rPr>
          <w:noProof/>
          <w:webHidden/>
        </w:rPr>
        <w:fldChar w:fldCharType="begin"/>
      </w:r>
      <w:r>
        <w:rPr>
          <w:noProof/>
          <w:webHidden/>
        </w:rPr>
        <w:instrText xml:space="preserve"> PAGEREF _Toc106971044 \h </w:instrText>
      </w:r>
      <w:r>
        <w:rPr>
          <w:noProof/>
          <w:webHidden/>
        </w:rPr>
      </w:r>
      <w:r>
        <w:rPr>
          <w:noProof/>
          <w:webHidden/>
        </w:rPr>
        <w:fldChar w:fldCharType="separate"/>
      </w:r>
      <w:r w:rsidR="001644B4">
        <w:rPr>
          <w:noProof/>
          <w:webHidden/>
        </w:rPr>
        <w:t>19</w:t>
      </w:r>
      <w:r>
        <w:rPr>
          <w:noProof/>
          <w:webHidden/>
        </w:rPr>
        <w:fldChar w:fldCharType="end"/>
      </w:r>
    </w:p>
    <w:p w14:paraId="14DD921E" w14:textId="77777777" w:rsidR="00563FA4" w:rsidRDefault="00563FA4">
      <w:pPr>
        <w:pStyle w:val="TableofFigures"/>
        <w:rPr>
          <w:rFonts w:eastAsiaTheme="minorEastAsia"/>
          <w:noProof/>
          <w:kern w:val="0"/>
          <w:sz w:val="22"/>
          <w:szCs w:val="22"/>
        </w:rPr>
      </w:pPr>
      <w:r>
        <w:rPr>
          <w:noProof/>
        </w:rPr>
        <w:t>Table 13: Zone A Initial Assessment Results</w:t>
      </w:r>
      <w:r>
        <w:rPr>
          <w:noProof/>
          <w:webHidden/>
        </w:rPr>
        <w:tab/>
      </w:r>
      <w:r>
        <w:rPr>
          <w:noProof/>
          <w:webHidden/>
        </w:rPr>
        <w:fldChar w:fldCharType="begin"/>
      </w:r>
      <w:r>
        <w:rPr>
          <w:noProof/>
          <w:webHidden/>
        </w:rPr>
        <w:instrText xml:space="preserve"> PAGEREF _Toc106971045 \h </w:instrText>
      </w:r>
      <w:r>
        <w:rPr>
          <w:noProof/>
          <w:webHidden/>
        </w:rPr>
      </w:r>
      <w:r>
        <w:rPr>
          <w:noProof/>
          <w:webHidden/>
        </w:rPr>
        <w:fldChar w:fldCharType="separate"/>
      </w:r>
      <w:r w:rsidR="001644B4">
        <w:rPr>
          <w:noProof/>
          <w:webHidden/>
        </w:rPr>
        <w:t>24</w:t>
      </w:r>
      <w:r>
        <w:rPr>
          <w:noProof/>
          <w:webHidden/>
        </w:rPr>
        <w:fldChar w:fldCharType="end"/>
      </w:r>
    </w:p>
    <w:p w14:paraId="133B3DCD" w14:textId="77777777" w:rsidR="00563FA4" w:rsidRDefault="00563FA4">
      <w:pPr>
        <w:pStyle w:val="TableofFigures"/>
        <w:rPr>
          <w:rFonts w:eastAsiaTheme="minorEastAsia"/>
          <w:noProof/>
          <w:kern w:val="0"/>
          <w:sz w:val="22"/>
          <w:szCs w:val="22"/>
        </w:rPr>
      </w:pPr>
      <w:r>
        <w:rPr>
          <w:noProof/>
        </w:rPr>
        <w:t>Table 14: BLE Comparison Results</w:t>
      </w:r>
      <w:r>
        <w:rPr>
          <w:noProof/>
          <w:webHidden/>
        </w:rPr>
        <w:tab/>
      </w:r>
      <w:r>
        <w:rPr>
          <w:noProof/>
          <w:webHidden/>
        </w:rPr>
        <w:fldChar w:fldCharType="begin"/>
      </w:r>
      <w:r>
        <w:rPr>
          <w:noProof/>
          <w:webHidden/>
        </w:rPr>
        <w:instrText xml:space="preserve"> PAGEREF _Toc106971046 \h </w:instrText>
      </w:r>
      <w:r>
        <w:rPr>
          <w:noProof/>
          <w:webHidden/>
        </w:rPr>
      </w:r>
      <w:r>
        <w:rPr>
          <w:noProof/>
          <w:webHidden/>
        </w:rPr>
        <w:fldChar w:fldCharType="separate"/>
      </w:r>
      <w:r w:rsidR="001644B4">
        <w:rPr>
          <w:noProof/>
          <w:webHidden/>
        </w:rPr>
        <w:t>24</w:t>
      </w:r>
      <w:r>
        <w:rPr>
          <w:noProof/>
          <w:webHidden/>
        </w:rPr>
        <w:fldChar w:fldCharType="end"/>
      </w:r>
    </w:p>
    <w:p w14:paraId="62BEAC75" w14:textId="77777777" w:rsidR="00563FA4" w:rsidRDefault="00563FA4">
      <w:pPr>
        <w:pStyle w:val="TableofFigures"/>
        <w:rPr>
          <w:rFonts w:eastAsiaTheme="minorEastAsia"/>
          <w:noProof/>
          <w:kern w:val="0"/>
          <w:sz w:val="22"/>
          <w:szCs w:val="22"/>
        </w:rPr>
      </w:pPr>
      <w:r>
        <w:rPr>
          <w:noProof/>
        </w:rPr>
        <w:t>Table 15: Zone A Validation Results</w:t>
      </w:r>
      <w:r>
        <w:rPr>
          <w:noProof/>
          <w:webHidden/>
        </w:rPr>
        <w:tab/>
      </w:r>
      <w:r>
        <w:rPr>
          <w:noProof/>
          <w:webHidden/>
        </w:rPr>
        <w:fldChar w:fldCharType="begin"/>
      </w:r>
      <w:r>
        <w:rPr>
          <w:noProof/>
          <w:webHidden/>
        </w:rPr>
        <w:instrText xml:space="preserve"> PAGEREF _Toc106971047 \h </w:instrText>
      </w:r>
      <w:r>
        <w:rPr>
          <w:noProof/>
          <w:webHidden/>
        </w:rPr>
      </w:r>
      <w:r>
        <w:rPr>
          <w:noProof/>
          <w:webHidden/>
        </w:rPr>
        <w:fldChar w:fldCharType="separate"/>
      </w:r>
      <w:r w:rsidR="001644B4">
        <w:rPr>
          <w:noProof/>
          <w:webHidden/>
        </w:rPr>
        <w:t>25</w:t>
      </w:r>
      <w:r>
        <w:rPr>
          <w:noProof/>
          <w:webHidden/>
        </w:rPr>
        <w:fldChar w:fldCharType="end"/>
      </w:r>
    </w:p>
    <w:p w14:paraId="47EADF5F" w14:textId="77777777" w:rsidR="00563FA4" w:rsidRDefault="00563FA4">
      <w:pPr>
        <w:pStyle w:val="TableofFigures"/>
        <w:rPr>
          <w:rFonts w:eastAsiaTheme="minorEastAsia"/>
          <w:noProof/>
          <w:kern w:val="0"/>
          <w:sz w:val="22"/>
          <w:szCs w:val="22"/>
        </w:rPr>
      </w:pPr>
      <w:r>
        <w:rPr>
          <w:noProof/>
        </w:rPr>
        <w:t>Table 16: Hazus 4.2 (SP03) Results for 1-Percent-Annual-Chance (100 year) Scenario</w:t>
      </w:r>
      <w:r>
        <w:rPr>
          <w:noProof/>
          <w:webHidden/>
        </w:rPr>
        <w:tab/>
      </w:r>
      <w:r>
        <w:rPr>
          <w:noProof/>
          <w:webHidden/>
        </w:rPr>
        <w:fldChar w:fldCharType="begin"/>
      </w:r>
      <w:r>
        <w:rPr>
          <w:noProof/>
          <w:webHidden/>
        </w:rPr>
        <w:instrText xml:space="preserve"> PAGEREF _Toc106971048 \h </w:instrText>
      </w:r>
      <w:r>
        <w:rPr>
          <w:noProof/>
          <w:webHidden/>
        </w:rPr>
      </w:r>
      <w:r>
        <w:rPr>
          <w:noProof/>
          <w:webHidden/>
        </w:rPr>
        <w:fldChar w:fldCharType="separate"/>
      </w:r>
      <w:r w:rsidR="001644B4">
        <w:rPr>
          <w:noProof/>
          <w:webHidden/>
        </w:rPr>
        <w:t>27</w:t>
      </w:r>
      <w:r>
        <w:rPr>
          <w:noProof/>
          <w:webHidden/>
        </w:rPr>
        <w:fldChar w:fldCharType="end"/>
      </w:r>
    </w:p>
    <w:p w14:paraId="7447932B" w14:textId="760B6272"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BD4980">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5" w:name="_Toc29880992"/>
      <w:bookmarkStart w:id="16" w:name="_Toc80634257"/>
      <w:bookmarkStart w:id="17" w:name="BodyContent"/>
      <w:bookmarkStart w:id="18" w:name="_Toc106970979"/>
      <w:r>
        <w:lastRenderedPageBreak/>
        <w:t>Introduction</w:t>
      </w:r>
      <w:bookmarkEnd w:id="15"/>
      <w:bookmarkEnd w:id="16"/>
      <w:bookmarkEnd w:id="18"/>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w:t>
      </w:r>
      <w:bookmarkStart w:id="19" w:name="_GoBack"/>
      <w:bookmarkEnd w:id="19"/>
      <w:r>
        <w:t xml:space="preserve">  Without the mapping of flood prone areas, there can be a lack of information to effectively communicate flood risk to community officials, citizens, and businesses.</w:t>
      </w:r>
    </w:p>
    <w:p w14:paraId="4AC1F695" w14:textId="46F866DE" w:rsidR="002A75EF" w:rsidRDefault="002A75EF" w:rsidP="002A75EF">
      <w:pPr>
        <w:pStyle w:val="BodyText"/>
      </w:pPr>
      <w:r>
        <w:t xml:space="preserve">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will undertake.  The </w:t>
      </w:r>
      <w:r w:rsidR="008553B3">
        <w:t>North Galveston Bay</w:t>
      </w:r>
      <w:r>
        <w:t xml:space="preserve"> Watershed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4CF7C386" w:rsidR="002A75EF" w:rsidRDefault="002A75EF" w:rsidP="002A75EF">
      <w:pPr>
        <w:pStyle w:val="BodyText"/>
      </w:pPr>
      <w:r>
        <w:t xml:space="preserve">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 </w:t>
      </w:r>
      <w:r w:rsidR="00017C30">
        <w:t xml:space="preserve"> (WSEL) </w:t>
      </w:r>
      <w:r>
        <w:t xml:space="preserve">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2B11174C" w:rsidR="002A75EF" w:rsidRDefault="002A75EF" w:rsidP="002A75EF">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49B79779"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2792606F" w:rsidR="002A75EF" w:rsidRDefault="002A75EF" w:rsidP="002A75EF">
      <w:pPr>
        <w:pStyle w:val="BodyText"/>
      </w:pPr>
      <w:r>
        <w:t xml:space="preserve">BLE practices leverage high-resolution topography that meets or exceeds the United States Geological Survey (USGS) 3-D Elevation Program </w:t>
      </w:r>
      <w:r w:rsidR="007208C8">
        <w:t xml:space="preserve">(3DEP) </w:t>
      </w:r>
      <w:r>
        <w:t>standards and often applies flood engineering at a large scale as opposed to targeting stream reaches within a watershed.  BLE can be conducted at any scale, commonly for larger areas (</w:t>
      </w:r>
      <w:r w:rsidR="008C503A">
        <w:t>Hydrologic Unit Code (HUC))</w:t>
      </w:r>
      <w:r>
        <w:t>-8 watershed)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154CA7F9" w:rsidR="002A75EF" w:rsidRDefault="002A75EF" w:rsidP="002A75EF">
      <w:pPr>
        <w:pStyle w:val="BodyText"/>
      </w:pPr>
      <w:r>
        <w:lastRenderedPageBreak/>
        <w:t xml:space="preserve">Per standards </w:t>
      </w:r>
      <w:r w:rsidR="007208C8">
        <w:t xml:space="preserve">(SID)  </w:t>
      </w:r>
      <w:r>
        <w:t xml:space="preserve">#84 and #133, BLE will include all recurrence intervals (0.2-percent, 1-percent, 1-percent plus, 1-percent minus, 2-percent, 4-percent, and 10-percent-annual-chance floods).  As such, hydrologic and hydraulic analysis should be performed to determine the expected </w:t>
      </w:r>
      <w:r w:rsidR="00017C30">
        <w:t>WSELs</w:t>
      </w:r>
      <w:r>
        <w:t xml:space="preserve"> for each of the seven recurrence intervals previously identified.</w:t>
      </w:r>
    </w:p>
    <w:p w14:paraId="27D7EE18" w14:textId="78CF6657" w:rsidR="00DC02A6" w:rsidRDefault="00115D41" w:rsidP="002A75EF">
      <w:pPr>
        <w:pStyle w:val="BodyText"/>
      </w:pPr>
      <w:r w:rsidRPr="001F7B2E">
        <w:t xml:space="preserve">The </w:t>
      </w:r>
      <w:r>
        <w:t>North Galveston Bay</w:t>
      </w:r>
      <w:r w:rsidRPr="001F7B2E">
        <w:t xml:space="preserve"> Watershed 2D BLE project was scoped as described in the </w:t>
      </w:r>
      <w:r w:rsidR="00043030" w:rsidRPr="00DD6986">
        <w:t>Texas Water Development Board (</w:t>
      </w:r>
      <w:r w:rsidRPr="001F7B2E">
        <w:t>TWDB</w:t>
      </w:r>
      <w:r w:rsidR="00043030">
        <w:t>)</w:t>
      </w:r>
      <w:r w:rsidRPr="001F7B2E">
        <w:t xml:space="preserve"> Task Order 8. </w:t>
      </w:r>
      <w:r w:rsidR="002A75EF" w:rsidRPr="00DD6986">
        <w:t>In an effort to increase and enhance the flood risk products in Texas</w:t>
      </w:r>
      <w:r w:rsidR="002A75EF">
        <w:t xml:space="preserve">, the study was contracted through </w:t>
      </w:r>
      <w:r w:rsidR="002A75EF" w:rsidRPr="00DD6986">
        <w:t>the TWDB</w:t>
      </w:r>
      <w:r w:rsidR="002A75EF">
        <w:t>’s Cooperative Technical Partner (CTP) program</w:t>
      </w:r>
      <w:r w:rsidR="002A75EF" w:rsidRPr="00DD6986">
        <w:t xml:space="preserve"> to AECOM Technical Services, Inc</w:t>
      </w:r>
      <w:r w:rsidR="002A75EF">
        <w:t xml:space="preserve">.  </w:t>
      </w:r>
      <w:r w:rsidR="002A75EF" w:rsidRPr="00DC02A6">
        <w:t xml:space="preserve">This report documents the BLE process, products, and results for this watershed.  </w:t>
      </w:r>
      <w:r w:rsidR="002A75EF">
        <w:fldChar w:fldCharType="begin"/>
      </w:r>
      <w:r w:rsidR="002A75EF">
        <w:instrText xml:space="preserve"> REF _Ref61247089 \h </w:instrText>
      </w:r>
      <w:r w:rsidR="002A75EF">
        <w:fldChar w:fldCharType="separate"/>
      </w:r>
      <w:r w:rsidR="001644B4">
        <w:t xml:space="preserve">Figure </w:t>
      </w:r>
      <w:r w:rsidR="001644B4">
        <w:rPr>
          <w:noProof/>
        </w:rPr>
        <w:t>1</w:t>
      </w:r>
      <w:r w:rsidR="002A75EF">
        <w:fldChar w:fldCharType="end"/>
      </w:r>
      <w:r w:rsidR="002A75EF">
        <w:t xml:space="preserve"> </w:t>
      </w:r>
      <w:r w:rsidR="002A75EF" w:rsidRPr="00DC02A6">
        <w:t xml:space="preserve">depicts the </w:t>
      </w:r>
      <w:r w:rsidR="008553B3">
        <w:t>North Galveston Bay</w:t>
      </w:r>
      <w:r w:rsidR="008553B3" w:rsidRPr="00DD6986">
        <w:t xml:space="preserve"> </w:t>
      </w:r>
      <w:r w:rsidR="002A75EF" w:rsidRPr="00DC02A6">
        <w:t>Watershed footprint.</w:t>
      </w:r>
    </w:p>
    <w:p w14:paraId="21D5CE2F" w14:textId="4673C166" w:rsidR="00DC02A6" w:rsidRDefault="008F69C0" w:rsidP="009F1D77">
      <w:pPr>
        <w:pStyle w:val="BodyText"/>
        <w:keepNext/>
        <w:jc w:val="center"/>
      </w:pPr>
      <w:r>
        <w:rPr>
          <w:noProof/>
        </w:rPr>
        <w:drawing>
          <wp:inline distT="0" distB="0" distL="0" distR="0" wp14:anchorId="0A6DF446" wp14:editId="3E4EB6EB">
            <wp:extent cx="5032729" cy="6512943"/>
            <wp:effectExtent l="0" t="0" r="0" b="2540"/>
            <wp:docPr id="13" name="Picture 13" descr="N:\Texas_2d\60631594_TWDB_N_GalvestonBay_BLE\400_PRODUCTION\Engineering\NorthGalvBay\_Workspace\EV\Fig1_Watersh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exas_2d\60631594_TWDB_N_GalvestonBay_BLE\400_PRODUCTION\Engineering\NorthGalvBay\_Workspace\EV\Fig1_Watershed.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42067" cy="6525028"/>
                    </a:xfrm>
                    <a:prstGeom prst="rect">
                      <a:avLst/>
                    </a:prstGeom>
                    <a:noFill/>
                    <a:ln>
                      <a:noFill/>
                    </a:ln>
                  </pic:spPr>
                </pic:pic>
              </a:graphicData>
            </a:graphic>
          </wp:inline>
        </w:drawing>
      </w:r>
    </w:p>
    <w:p w14:paraId="2253B525" w14:textId="6C13B77B" w:rsidR="00DC02A6" w:rsidRDefault="00DC02A6" w:rsidP="00DC02A6">
      <w:pPr>
        <w:pStyle w:val="Caption"/>
        <w:jc w:val="center"/>
      </w:pPr>
      <w:bookmarkStart w:id="20" w:name="_Ref61247089"/>
      <w:bookmarkStart w:id="21" w:name="_Toc106971018"/>
      <w:r>
        <w:t xml:space="preserve">Figure </w:t>
      </w:r>
      <w:r>
        <w:fldChar w:fldCharType="begin"/>
      </w:r>
      <w:r>
        <w:instrText xml:space="preserve"> SEQ Figure \* ARABIC </w:instrText>
      </w:r>
      <w:r>
        <w:fldChar w:fldCharType="separate"/>
      </w:r>
      <w:r w:rsidR="001644B4">
        <w:rPr>
          <w:noProof/>
        </w:rPr>
        <w:t>1</w:t>
      </w:r>
      <w:r>
        <w:fldChar w:fldCharType="end"/>
      </w:r>
      <w:bookmarkEnd w:id="20"/>
      <w:r>
        <w:t xml:space="preserve">: </w:t>
      </w:r>
      <w:r w:rsidR="00655FCB">
        <w:t>North Galveston Bay</w:t>
      </w:r>
      <w:r w:rsidRPr="002B752A">
        <w:rPr>
          <w:color w:val="FF0000"/>
        </w:rPr>
        <w:t xml:space="preserve"> </w:t>
      </w:r>
      <w:r>
        <w:t>Watershed</w:t>
      </w:r>
      <w:bookmarkEnd w:id="21"/>
    </w:p>
    <w:p w14:paraId="00591EA4" w14:textId="77777777" w:rsidR="009F1D77" w:rsidRPr="009F1D77" w:rsidRDefault="009F1D77" w:rsidP="009F1D77">
      <w:pPr>
        <w:pStyle w:val="BodyText"/>
      </w:pPr>
    </w:p>
    <w:p w14:paraId="75F93704" w14:textId="77777777" w:rsidR="003B18BF" w:rsidRPr="00265A9E" w:rsidRDefault="00B225CE" w:rsidP="00CA2219">
      <w:pPr>
        <w:pStyle w:val="Heading1"/>
        <w:numPr>
          <w:ilvl w:val="0"/>
          <w:numId w:val="21"/>
        </w:numPr>
      </w:pPr>
      <w:bookmarkStart w:id="22" w:name="_Toc106970980"/>
      <w:r w:rsidRPr="00265A9E">
        <w:lastRenderedPageBreak/>
        <w:t>2D BLE M</w:t>
      </w:r>
      <w:r w:rsidR="00E413BF">
        <w:t>odeling Inputs and Controls</w:t>
      </w:r>
      <w:bookmarkEnd w:id="22"/>
    </w:p>
    <w:p w14:paraId="74C0928E" w14:textId="21579B3B" w:rsidR="002B752A" w:rsidRPr="002B752A" w:rsidRDefault="002B752A" w:rsidP="002B752A">
      <w:pPr>
        <w:pStyle w:val="BodyText"/>
        <w:rPr>
          <w:b/>
          <w:color w:val="00B5E2" w:themeColor="accent1"/>
          <w:sz w:val="24"/>
        </w:rPr>
      </w:pPr>
      <w:r w:rsidRPr="002B752A">
        <w:t xml:space="preserve">Section 2 presents fundamental components required to execute a 2D hydraulic engineering analysis for the </w:t>
      </w:r>
      <w:r w:rsidR="008553B3">
        <w:t>North Galveston Bay</w:t>
      </w:r>
      <w:r w:rsidR="008553B3" w:rsidRPr="00DD6986">
        <w:t xml:space="preserve"> </w:t>
      </w:r>
      <w:r w:rsidRPr="002B752A">
        <w:t xml:space="preserve">Watershed.  Inputs such as elevation data, hydrology from rain-on-grid and inflow hydrographs, and hydraulic analyses and variables are defined herein.  HEC-RAS 5.0.7 rain-on-grid utility was applied in the production of the 2D BLE products produced for this watershed. </w:t>
      </w:r>
    </w:p>
    <w:p w14:paraId="1AC354CA" w14:textId="59B3E854" w:rsidR="00E413BF" w:rsidRDefault="00E413BF" w:rsidP="002B752A">
      <w:pPr>
        <w:pStyle w:val="Heading2"/>
      </w:pPr>
      <w:bookmarkStart w:id="23" w:name="_Toc106970981"/>
      <w:r>
        <w:t>T</w:t>
      </w:r>
      <w:r w:rsidR="00901BD9">
        <w:t>opographic Data</w:t>
      </w:r>
      <w:bookmarkEnd w:id="23"/>
    </w:p>
    <w:p w14:paraId="52987EF5" w14:textId="29F7D4CB" w:rsidR="002B752A" w:rsidRPr="000A48CD" w:rsidRDefault="002B752A" w:rsidP="002B752A">
      <w:pPr>
        <w:pStyle w:val="BodyText"/>
      </w:pPr>
      <w:r w:rsidRPr="000A48CD">
        <w:t xml:space="preserve">A high resolution Digital Elevation Model (DEM) is a fundamental component for </w:t>
      </w:r>
      <w:r w:rsidR="00360918">
        <w:t>2D</w:t>
      </w:r>
      <w:r w:rsidRPr="000A48CD">
        <w:t xml:space="preserve"> engineering analyses by providing a detailed </w:t>
      </w:r>
      <w:r w:rsidRPr="001531A9">
        <w:t>representation of the surface for hydraulic routing through the model area.  As such, DEMs were developed for the</w:t>
      </w:r>
      <w:r w:rsidRPr="001531A9">
        <w:rPr>
          <w:color w:val="FF0000"/>
        </w:rPr>
        <w:t xml:space="preserve"> </w:t>
      </w:r>
      <w:r w:rsidR="00D343B0">
        <w:t>North Galveston Bay</w:t>
      </w:r>
      <w:r w:rsidRPr="000D40D1">
        <w:t xml:space="preserve"> </w:t>
      </w:r>
      <w:r w:rsidRPr="001531A9">
        <w:t xml:space="preserve">BLE project by leveraging available high resolution gridded elevation data derived from Light Detection and Ranging (LiDAR) collections throughout the State of </w:t>
      </w:r>
      <w:r w:rsidR="001531A9" w:rsidRPr="001531A9">
        <w:t>Texas</w:t>
      </w:r>
      <w:r w:rsidRPr="001531A9">
        <w:t>.</w:t>
      </w:r>
      <w:r w:rsidR="001531A9" w:rsidRPr="001531A9">
        <w:t xml:space="preserve"> </w:t>
      </w:r>
      <w:r w:rsidRPr="001531A9">
        <w:t>The</w:t>
      </w:r>
      <w:r w:rsidRPr="000A48CD">
        <w:t xml:space="preserve"> 10-f</w:t>
      </w:r>
      <w:r w:rsidR="00F909C9">
        <w:t>t</w:t>
      </w:r>
      <w:r w:rsidRPr="000A48CD">
        <w:t xml:space="preserve"> DEM developed to support the 2D BLE modeling and analysis, </w:t>
      </w:r>
      <w:r w:rsidRPr="000D40D1">
        <w:t xml:space="preserve">within the </w:t>
      </w:r>
      <w:r w:rsidR="00D343B0">
        <w:t>North Galveston Bay</w:t>
      </w:r>
      <w:r w:rsidRPr="000D40D1">
        <w:t xml:space="preserve"> Watershed</w:t>
      </w:r>
      <w:r w:rsidRPr="000A48CD">
        <w:t>, was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609A05A9" w:rsidR="002B752A" w:rsidRPr="000A48CD" w:rsidRDefault="002B752A" w:rsidP="006C0F38">
      <w:pPr>
        <w:pStyle w:val="BodyText"/>
        <w:numPr>
          <w:ilvl w:val="0"/>
          <w:numId w:val="23"/>
        </w:numPr>
      </w:pPr>
      <w:r w:rsidRPr="000A48CD">
        <w:t xml:space="preserve">Seamless DEMs were processed using </w:t>
      </w:r>
      <w:bookmarkStart w:id="24" w:name="_Hlk102074062"/>
      <w:r w:rsidR="00360918" w:rsidRPr="00004B8B">
        <w:rPr>
          <w:szCs w:val="22"/>
        </w:rPr>
        <w:t xml:space="preserve">Geographic Information Systems </w:t>
      </w:r>
      <w:r w:rsidR="00360918">
        <w:rPr>
          <w:szCs w:val="22"/>
        </w:rPr>
        <w:t>(</w:t>
      </w:r>
      <w:bookmarkEnd w:id="24"/>
      <w:r w:rsidRPr="000A48CD">
        <w:t>GIS</w:t>
      </w:r>
      <w:r w:rsidR="00360918">
        <w:t>)</w:t>
      </w:r>
      <w:r w:rsidRPr="000A48CD">
        <w:t>.</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061591D7" w:rsidR="002B752A" w:rsidRPr="000A48CD" w:rsidRDefault="002B752A" w:rsidP="002B752A">
      <w:pPr>
        <w:pStyle w:val="BodyText"/>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674855">
        <w:rPr>
          <w:highlight w:val="yellow"/>
        </w:rPr>
      </w:r>
      <w:r w:rsidR="00674855">
        <w:rPr>
          <w:highlight w:val="yellow"/>
        </w:rPr>
        <w:fldChar w:fldCharType="separate"/>
      </w:r>
      <w:r w:rsidR="001644B4">
        <w:t>2.1.2</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 xml:space="preserve">the FEMA Data Capture Technical Reference compliant submittal content for the </w:t>
      </w:r>
      <w:r w:rsidR="00D343B0">
        <w:t>North Galveston Bay</w:t>
      </w:r>
      <w:r w:rsidRPr="001531A9">
        <w:rPr>
          <w:color w:val="FF0000"/>
        </w:rPr>
        <w:t xml:space="preserve"> </w:t>
      </w:r>
      <w:r w:rsidRPr="001531A9">
        <w:t>Watershed.</w:t>
      </w:r>
    </w:p>
    <w:p w14:paraId="46BAFE0E" w14:textId="77777777" w:rsidR="00E413BF" w:rsidRDefault="00E413BF" w:rsidP="00E413BF">
      <w:pPr>
        <w:pStyle w:val="Heading3"/>
      </w:pPr>
      <w:bookmarkStart w:id="25" w:name="_Toc106970982"/>
      <w:r>
        <w:t>Inventory</w:t>
      </w:r>
      <w:bookmarkEnd w:id="25"/>
    </w:p>
    <w:p w14:paraId="0EB13961" w14:textId="2DB6E327" w:rsidR="00A02D2F" w:rsidRDefault="00A02D2F" w:rsidP="00A02D2F">
      <w:pPr>
        <w:pStyle w:val="BodyText"/>
      </w:pPr>
      <w:r w:rsidRPr="000A48CD">
        <w:t xml:space="preserve">An inventory of existing topographic data was conducted for the </w:t>
      </w:r>
      <w:r w:rsidR="00D343B0">
        <w:t>North Galveston Bay</w:t>
      </w:r>
      <w:r w:rsidRPr="00187C37">
        <w:rPr>
          <w:color w:val="FF0000"/>
        </w:rPr>
        <w:t xml:space="preserve"> </w:t>
      </w:r>
      <w:r w:rsidRPr="000A48CD">
        <w:t xml:space="preserve">BLE </w:t>
      </w:r>
      <w:r w:rsidR="00187C37">
        <w:t>watershed</w:t>
      </w:r>
      <w:r w:rsidRPr="000A48CD">
        <w:t xml:space="preserve"> footprint.</w:t>
      </w:r>
      <w:r>
        <w:t xml:space="preserve"> </w:t>
      </w:r>
      <w:r w:rsidRPr="000A48CD">
        <w:t xml:space="preserve"> </w:t>
      </w:r>
      <w:r w:rsidR="00674855">
        <w:fldChar w:fldCharType="begin"/>
      </w:r>
      <w:r w:rsidR="00674855">
        <w:instrText xml:space="preserve"> REF _Ref61591734 \h </w:instrText>
      </w:r>
      <w:r w:rsidR="00674855">
        <w:fldChar w:fldCharType="separate"/>
      </w:r>
      <w:r w:rsidR="001644B4">
        <w:t xml:space="preserve">Figure </w:t>
      </w:r>
      <w:r w:rsidR="001644B4">
        <w:rPr>
          <w:noProof/>
        </w:rPr>
        <w:t>2</w:t>
      </w:r>
      <w:r w:rsidR="00674855">
        <w:fldChar w:fldCharType="end"/>
      </w:r>
      <w:r w:rsidR="00674855">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t>USGS</w:t>
      </w:r>
      <w:r w:rsidRPr="000A48CD">
        <w:t xml:space="preserve">, </w:t>
      </w:r>
      <w:r w:rsidR="005205D2">
        <w:t xml:space="preserve">Texas Natural Resources Information System (TNRIS) </w:t>
      </w:r>
      <w:r w:rsidRPr="000A48CD">
        <w:t>and other State and Federal agencies were queried to build the inventory with the most current and available data sources.</w:t>
      </w:r>
    </w:p>
    <w:p w14:paraId="3FF2ECFE" w14:textId="6A396577" w:rsidR="00A02D2F" w:rsidRDefault="00D343B0" w:rsidP="00A02D2F">
      <w:pPr>
        <w:pStyle w:val="BodyText"/>
        <w:keepNext/>
        <w:jc w:val="center"/>
      </w:pPr>
      <w:r>
        <w:rPr>
          <w:noProof/>
        </w:rPr>
        <w:lastRenderedPageBreak/>
        <w:drawing>
          <wp:inline distT="0" distB="0" distL="0" distR="0" wp14:anchorId="36F66AA3" wp14:editId="14A1B937">
            <wp:extent cx="4718304" cy="4718304"/>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4718304" cy="4718304"/>
                    </a:xfrm>
                    <a:prstGeom prst="rect">
                      <a:avLst/>
                    </a:prstGeom>
                    <a:ln>
                      <a:noFill/>
                    </a:ln>
                    <a:extLst>
                      <a:ext uri="{53640926-AAD7-44D8-BBD7-CCE9431645EC}">
                        <a14:shadowObscured xmlns:a14="http://schemas.microsoft.com/office/drawing/2010/main"/>
                      </a:ext>
                    </a:extLst>
                  </pic:spPr>
                </pic:pic>
              </a:graphicData>
            </a:graphic>
          </wp:inline>
        </w:drawing>
      </w:r>
    </w:p>
    <w:p w14:paraId="657AB34C" w14:textId="2B8548C5" w:rsidR="00A02D2F" w:rsidRPr="000A48CD" w:rsidRDefault="00A02D2F" w:rsidP="00A02D2F">
      <w:pPr>
        <w:pStyle w:val="Caption"/>
        <w:jc w:val="center"/>
      </w:pPr>
      <w:bookmarkStart w:id="26" w:name="_Ref61591734"/>
      <w:bookmarkStart w:id="27" w:name="_Toc106971019"/>
      <w:r>
        <w:t xml:space="preserve">Figure </w:t>
      </w:r>
      <w:r>
        <w:fldChar w:fldCharType="begin"/>
      </w:r>
      <w:r>
        <w:instrText xml:space="preserve"> SEQ Figure \* ARABIC </w:instrText>
      </w:r>
      <w:r>
        <w:fldChar w:fldCharType="separate"/>
      </w:r>
      <w:r w:rsidR="001644B4">
        <w:rPr>
          <w:noProof/>
        </w:rPr>
        <w:t>2</w:t>
      </w:r>
      <w:r>
        <w:fldChar w:fldCharType="end"/>
      </w:r>
      <w:bookmarkEnd w:id="26"/>
      <w:r>
        <w:t xml:space="preserve">: </w:t>
      </w:r>
      <w:r w:rsidR="009941D6">
        <w:t>North Galveston Bay</w:t>
      </w:r>
      <w:r w:rsidRPr="00674855">
        <w:rPr>
          <w:color w:val="FF0000"/>
        </w:rPr>
        <w:t xml:space="preserve"> </w:t>
      </w:r>
      <w:r>
        <w:t>Watershed BLE Source Terrain Data</w:t>
      </w:r>
      <w:bookmarkEnd w:id="27"/>
    </w:p>
    <w:p w14:paraId="2F3D6172" w14:textId="77777777" w:rsidR="00A02D2F" w:rsidRPr="00A02D2F" w:rsidRDefault="00A02D2F" w:rsidP="00A02D2F">
      <w:pPr>
        <w:pStyle w:val="BodyText"/>
      </w:pPr>
    </w:p>
    <w:p w14:paraId="60D02F66" w14:textId="77777777" w:rsidR="00E413BF" w:rsidRDefault="00E413BF" w:rsidP="00E413BF">
      <w:pPr>
        <w:pStyle w:val="Heading3"/>
      </w:pPr>
      <w:bookmarkStart w:id="28" w:name="_Ref61591656"/>
      <w:bookmarkStart w:id="29" w:name="_Toc106970983"/>
      <w:r>
        <w:t>Evaluation</w:t>
      </w:r>
      <w:bookmarkEnd w:id="28"/>
      <w:bookmarkEnd w:id="29"/>
    </w:p>
    <w:p w14:paraId="2DB745DB" w14:textId="77777777" w:rsidR="005269D3" w:rsidRPr="004D0A69" w:rsidRDefault="005269D3" w:rsidP="005269D3">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4FC8DAA7" w:rsidR="005269D3" w:rsidRPr="004D0A69" w:rsidRDefault="005269D3" w:rsidP="006C0F38">
      <w:pPr>
        <w:pStyle w:val="BodyText"/>
        <w:numPr>
          <w:ilvl w:val="0"/>
          <w:numId w:val="24"/>
        </w:numPr>
      </w:pPr>
      <w:r w:rsidRPr="004D0A69">
        <w:t>Data meet FEMA vertical accuracy standards (</w:t>
      </w:r>
      <w:r w:rsidR="006604C7">
        <w:fldChar w:fldCharType="begin"/>
      </w:r>
      <w:r w:rsidR="006604C7">
        <w:instrText xml:space="preserve"> REF _Ref81923729 \h </w:instrText>
      </w:r>
      <w:r w:rsidR="006604C7">
        <w:fldChar w:fldCharType="separate"/>
      </w:r>
      <w:r w:rsidR="001644B4">
        <w:t xml:space="preserve">Table </w:t>
      </w:r>
      <w:r w:rsidR="001644B4">
        <w:rPr>
          <w:noProof/>
        </w:rPr>
        <w:t>1</w:t>
      </w:r>
      <w:r w:rsidR="006604C7">
        <w:fldChar w:fldCharType="end"/>
      </w:r>
      <w:r w:rsidR="004D0F2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548F6311" w14:textId="42D08A22" w:rsidR="005269D3" w:rsidRDefault="006604C7" w:rsidP="005269D3">
      <w:pPr>
        <w:pStyle w:val="BodyText"/>
      </w:pPr>
      <w:r>
        <w:fldChar w:fldCharType="begin"/>
      </w:r>
      <w:r>
        <w:instrText xml:space="preserve"> REF _Ref81923729 \h </w:instrText>
      </w:r>
      <w:r>
        <w:fldChar w:fldCharType="separate"/>
      </w:r>
      <w:r w:rsidR="001644B4">
        <w:t xml:space="preserve">Table </w:t>
      </w:r>
      <w:r w:rsidR="001644B4">
        <w:rPr>
          <w:noProof/>
        </w:rPr>
        <w:t>1</w:t>
      </w:r>
      <w:r>
        <w:fldChar w:fldCharType="end"/>
      </w:r>
      <w:r>
        <w:t xml:space="preserve"> </w:t>
      </w:r>
      <w:r w:rsidR="005269D3" w:rsidRPr="004D0A69">
        <w:t xml:space="preserve">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1ED54B09" w14:textId="77777777" w:rsidR="007F3D62" w:rsidRDefault="007F3D62" w:rsidP="005269D3">
      <w:pPr>
        <w:pStyle w:val="BodyText"/>
      </w:pPr>
    </w:p>
    <w:p w14:paraId="77AC6CA3" w14:textId="77777777" w:rsidR="007F3D62" w:rsidRDefault="007F3D62" w:rsidP="005269D3">
      <w:pPr>
        <w:pStyle w:val="BodyText"/>
      </w:pPr>
    </w:p>
    <w:p w14:paraId="1BD864BC" w14:textId="77777777" w:rsidR="005269D3" w:rsidRDefault="005269D3" w:rsidP="005269D3">
      <w:pPr>
        <w:pStyle w:val="Caption"/>
        <w:jc w:val="center"/>
      </w:pPr>
      <w:bookmarkStart w:id="30" w:name="_Ref81923729"/>
      <w:bookmarkStart w:id="31" w:name="_Toc106971033"/>
      <w:r>
        <w:lastRenderedPageBreak/>
        <w:t xml:space="preserve">Table </w:t>
      </w:r>
      <w:r>
        <w:fldChar w:fldCharType="begin"/>
      </w:r>
      <w:r>
        <w:instrText xml:space="preserve"> SEQ Table \* ARABIC </w:instrText>
      </w:r>
      <w:r>
        <w:fldChar w:fldCharType="separate"/>
      </w:r>
      <w:r w:rsidR="001644B4">
        <w:rPr>
          <w:noProof/>
        </w:rPr>
        <w:t>1</w:t>
      </w:r>
      <w:r>
        <w:fldChar w:fldCharType="end"/>
      </w:r>
      <w:bookmarkEnd w:id="30"/>
      <w:r>
        <w:t>: FEMA Vertical Accuracy Requirements for Leveraged Data</w:t>
      </w:r>
      <w:bookmarkEnd w:id="31"/>
    </w:p>
    <w:tbl>
      <w:tblPr>
        <w:tblStyle w:val="CompassTable"/>
        <w:tblW w:w="9323" w:type="dxa"/>
        <w:tblLook w:val="04A0" w:firstRow="1" w:lastRow="0" w:firstColumn="1" w:lastColumn="0" w:noHBand="0" w:noVBand="1"/>
      </w:tblPr>
      <w:tblGrid>
        <w:gridCol w:w="2445"/>
        <w:gridCol w:w="1710"/>
        <w:gridCol w:w="1440"/>
        <w:gridCol w:w="1710"/>
        <w:gridCol w:w="2018"/>
      </w:tblGrid>
      <w:tr w:rsidR="005269D3" w:rsidRPr="00712569" w14:paraId="37F4AD8C" w14:textId="77777777" w:rsidTr="00BC6495">
        <w:trPr>
          <w:cnfStyle w:val="100000000000" w:firstRow="1" w:lastRow="0" w:firstColumn="0" w:lastColumn="0" w:oddVBand="0" w:evenVBand="0" w:oddHBand="0" w:evenHBand="0" w:firstRowFirstColumn="0" w:firstRowLastColumn="0" w:lastRowFirstColumn="0" w:lastRowLastColumn="0"/>
        </w:trPr>
        <w:tc>
          <w:tcPr>
            <w:tcW w:w="2445" w:type="dxa"/>
            <w:shd w:val="clear" w:color="auto" w:fill="00B5E2" w:themeFill="accent1"/>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1710" w:type="dxa"/>
            <w:shd w:val="clear" w:color="auto" w:fill="00B5E2" w:themeFill="accent1"/>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1440" w:type="dxa"/>
            <w:shd w:val="clear" w:color="auto" w:fill="00B5E2" w:themeFill="accent1"/>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1710" w:type="dxa"/>
            <w:shd w:val="clear" w:color="auto" w:fill="00B5E2" w:themeFill="accent1"/>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2018" w:type="dxa"/>
            <w:shd w:val="clear" w:color="auto" w:fill="00B5E2" w:themeFill="accent1"/>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0B29DD0" w14:textId="77777777" w:rsidR="005269D3" w:rsidRPr="00712569" w:rsidRDefault="005269D3" w:rsidP="005D7A22">
            <w:pPr>
              <w:pStyle w:val="3TableText"/>
            </w:pPr>
            <w:r w:rsidRPr="00712569">
              <w:t>High (Deciles 1,2,3)</w:t>
            </w:r>
          </w:p>
        </w:tc>
        <w:tc>
          <w:tcPr>
            <w:tcW w:w="1710" w:type="dxa"/>
          </w:tcPr>
          <w:p w14:paraId="1F5D191E" w14:textId="77777777" w:rsidR="005269D3" w:rsidRPr="00712569" w:rsidRDefault="005269D3" w:rsidP="005D7A22">
            <w:pPr>
              <w:pStyle w:val="3TableText"/>
            </w:pPr>
            <w:r w:rsidRPr="00712569">
              <w:t>Flattest</w:t>
            </w:r>
          </w:p>
        </w:tc>
        <w:tc>
          <w:tcPr>
            <w:tcW w:w="1440" w:type="dxa"/>
            <w:vAlign w:val="top"/>
          </w:tcPr>
          <w:p w14:paraId="51996498" w14:textId="77777777" w:rsidR="005269D3" w:rsidRPr="00712569" w:rsidRDefault="005269D3" w:rsidP="005D7A22">
            <w:pPr>
              <w:pStyle w:val="3TableText"/>
              <w:jc w:val="center"/>
            </w:pPr>
            <w:r w:rsidRPr="00712569">
              <w:t>Highest</w:t>
            </w:r>
          </w:p>
        </w:tc>
        <w:tc>
          <w:tcPr>
            <w:tcW w:w="1710" w:type="dxa"/>
          </w:tcPr>
          <w:p w14:paraId="04B50D1D" w14:textId="77777777" w:rsidR="005269D3" w:rsidRPr="00712569" w:rsidRDefault="005269D3" w:rsidP="005D7A22">
            <w:pPr>
              <w:pStyle w:val="3TableText"/>
              <w:jc w:val="center"/>
            </w:pPr>
            <w:r w:rsidRPr="00712569">
              <w:t>24.5 cm / 36.3 cm</w:t>
            </w:r>
          </w:p>
        </w:tc>
        <w:tc>
          <w:tcPr>
            <w:tcW w:w="2018" w:type="dxa"/>
          </w:tcPr>
          <w:p w14:paraId="30C4C89C" w14:textId="77777777" w:rsidR="005269D3" w:rsidRPr="00712569" w:rsidRDefault="005269D3" w:rsidP="005D7A22">
            <w:pPr>
              <w:pStyle w:val="3TableText"/>
              <w:jc w:val="center"/>
            </w:pPr>
            <w:r w:rsidRPr="00712569">
              <w:t>≤ 2 meters</w:t>
            </w:r>
          </w:p>
        </w:tc>
      </w:tr>
      <w:tr w:rsidR="005269D3" w:rsidRPr="00712569" w14:paraId="2250AFF7"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1F374DFC" w14:textId="77777777" w:rsidR="005269D3" w:rsidRPr="00712569" w:rsidRDefault="005269D3" w:rsidP="005D7A22">
            <w:pPr>
              <w:pStyle w:val="3TableText"/>
            </w:pPr>
            <w:r w:rsidRPr="00712569">
              <w:t>High (Deciles 1,2,3)</w:t>
            </w:r>
          </w:p>
        </w:tc>
        <w:tc>
          <w:tcPr>
            <w:tcW w:w="1710" w:type="dxa"/>
          </w:tcPr>
          <w:p w14:paraId="27B77665" w14:textId="77777777" w:rsidR="005269D3" w:rsidRPr="00712569" w:rsidRDefault="005269D3" w:rsidP="005D7A22">
            <w:pPr>
              <w:pStyle w:val="3TableText"/>
            </w:pPr>
            <w:r w:rsidRPr="00712569">
              <w:t>Rolling or Hilly</w:t>
            </w:r>
          </w:p>
        </w:tc>
        <w:tc>
          <w:tcPr>
            <w:tcW w:w="1440" w:type="dxa"/>
            <w:vAlign w:val="top"/>
          </w:tcPr>
          <w:p w14:paraId="4445BCDC" w14:textId="77777777" w:rsidR="005269D3" w:rsidRPr="00712569" w:rsidRDefault="005269D3" w:rsidP="005D7A22">
            <w:pPr>
              <w:pStyle w:val="3TableText"/>
              <w:jc w:val="center"/>
            </w:pPr>
            <w:r w:rsidRPr="00712569">
              <w:t>High</w:t>
            </w:r>
          </w:p>
        </w:tc>
        <w:tc>
          <w:tcPr>
            <w:tcW w:w="1710" w:type="dxa"/>
          </w:tcPr>
          <w:p w14:paraId="426B184B" w14:textId="77777777" w:rsidR="005269D3" w:rsidRPr="00712569" w:rsidRDefault="005269D3" w:rsidP="005D7A22">
            <w:pPr>
              <w:pStyle w:val="3TableText"/>
              <w:jc w:val="center"/>
            </w:pPr>
            <w:r w:rsidRPr="00712569">
              <w:t>49.0 cm / 72.6 cm</w:t>
            </w:r>
          </w:p>
        </w:tc>
        <w:tc>
          <w:tcPr>
            <w:tcW w:w="2018" w:type="dxa"/>
          </w:tcPr>
          <w:p w14:paraId="218FBCF4" w14:textId="77777777" w:rsidR="005269D3" w:rsidRPr="00712569" w:rsidRDefault="005269D3" w:rsidP="005D7A22">
            <w:pPr>
              <w:pStyle w:val="3TableText"/>
              <w:jc w:val="center"/>
            </w:pPr>
            <w:r w:rsidRPr="00712569">
              <w:t>≤ 2 meters</w:t>
            </w:r>
          </w:p>
        </w:tc>
      </w:tr>
      <w:tr w:rsidR="005269D3" w:rsidRPr="00712569" w14:paraId="0618E6B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C7B499C" w14:textId="77777777" w:rsidR="005269D3" w:rsidRPr="00712569" w:rsidRDefault="005269D3" w:rsidP="005D7A22">
            <w:pPr>
              <w:pStyle w:val="3TableText"/>
              <w:rPr>
                <w:szCs w:val="20"/>
                <w:vertAlign w:val="superscript"/>
              </w:rPr>
            </w:pPr>
            <w:r w:rsidRPr="00712569">
              <w:t>High (Deciles 2,3,4,5)</w:t>
            </w:r>
          </w:p>
        </w:tc>
        <w:tc>
          <w:tcPr>
            <w:tcW w:w="1710" w:type="dxa"/>
          </w:tcPr>
          <w:p w14:paraId="70C3A5F5" w14:textId="77777777" w:rsidR="005269D3" w:rsidRPr="00712569" w:rsidRDefault="005269D3" w:rsidP="005D7A22">
            <w:pPr>
              <w:pStyle w:val="3TableText"/>
              <w:rPr>
                <w:szCs w:val="20"/>
              </w:rPr>
            </w:pPr>
            <w:r w:rsidRPr="00712569">
              <w:t>Hilly</w:t>
            </w:r>
          </w:p>
        </w:tc>
        <w:tc>
          <w:tcPr>
            <w:tcW w:w="1440" w:type="dxa"/>
            <w:vAlign w:val="top"/>
          </w:tcPr>
          <w:p w14:paraId="1CC2A25D" w14:textId="77777777" w:rsidR="005269D3" w:rsidRPr="00712569" w:rsidRDefault="005269D3" w:rsidP="005D7A22">
            <w:pPr>
              <w:pStyle w:val="3TableText"/>
              <w:jc w:val="center"/>
              <w:rPr>
                <w:szCs w:val="20"/>
              </w:rPr>
            </w:pPr>
            <w:r w:rsidRPr="00712569">
              <w:t>Medium</w:t>
            </w:r>
          </w:p>
        </w:tc>
        <w:tc>
          <w:tcPr>
            <w:tcW w:w="1710" w:type="dxa"/>
          </w:tcPr>
          <w:p w14:paraId="71DB9516" w14:textId="77777777" w:rsidR="005269D3" w:rsidRPr="00712569" w:rsidRDefault="005269D3" w:rsidP="005D7A22">
            <w:pPr>
              <w:pStyle w:val="3TableText"/>
              <w:jc w:val="center"/>
              <w:rPr>
                <w:szCs w:val="20"/>
              </w:rPr>
            </w:pPr>
            <w:r w:rsidRPr="00712569">
              <w:t>98.0 cm / 145 cm</w:t>
            </w:r>
          </w:p>
        </w:tc>
        <w:tc>
          <w:tcPr>
            <w:tcW w:w="2018" w:type="dxa"/>
          </w:tcPr>
          <w:p w14:paraId="0FF35BE4" w14:textId="77777777" w:rsidR="005269D3" w:rsidRPr="00712569" w:rsidRDefault="005269D3" w:rsidP="005D7A22">
            <w:pPr>
              <w:pStyle w:val="3TableText"/>
              <w:jc w:val="center"/>
            </w:pPr>
            <w:r w:rsidRPr="00712569">
              <w:t>≤ 3.5 meters</w:t>
            </w:r>
          </w:p>
        </w:tc>
      </w:tr>
      <w:tr w:rsidR="005269D3" w:rsidRPr="00712569" w14:paraId="2775876C"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457A664" w14:textId="77777777" w:rsidR="005269D3" w:rsidRPr="00712569" w:rsidRDefault="005269D3" w:rsidP="005D7A22">
            <w:pPr>
              <w:pStyle w:val="3TableText"/>
              <w:rPr>
                <w:szCs w:val="20"/>
                <w:vertAlign w:val="superscript"/>
              </w:rPr>
            </w:pPr>
            <w:r w:rsidRPr="00712569">
              <w:t>Medium (Deciles 3,4,5,6,7)</w:t>
            </w:r>
          </w:p>
        </w:tc>
        <w:tc>
          <w:tcPr>
            <w:tcW w:w="1710" w:type="dxa"/>
          </w:tcPr>
          <w:p w14:paraId="31970EBD" w14:textId="77777777" w:rsidR="005269D3" w:rsidRPr="00712569" w:rsidRDefault="005269D3" w:rsidP="005D7A22">
            <w:pPr>
              <w:pStyle w:val="3TableText"/>
              <w:rPr>
                <w:szCs w:val="20"/>
              </w:rPr>
            </w:pPr>
            <w:r w:rsidRPr="00712569">
              <w:t>Flattest</w:t>
            </w:r>
          </w:p>
        </w:tc>
        <w:tc>
          <w:tcPr>
            <w:tcW w:w="1440" w:type="dxa"/>
            <w:vAlign w:val="top"/>
          </w:tcPr>
          <w:p w14:paraId="0B1D3C49" w14:textId="77777777" w:rsidR="005269D3" w:rsidRPr="00712569" w:rsidRDefault="005269D3" w:rsidP="005D7A22">
            <w:pPr>
              <w:pStyle w:val="3TableText"/>
              <w:jc w:val="center"/>
              <w:rPr>
                <w:szCs w:val="20"/>
              </w:rPr>
            </w:pPr>
            <w:r w:rsidRPr="00712569">
              <w:t>High</w:t>
            </w:r>
          </w:p>
        </w:tc>
        <w:tc>
          <w:tcPr>
            <w:tcW w:w="1710" w:type="dxa"/>
          </w:tcPr>
          <w:p w14:paraId="7B9E64E7" w14:textId="77777777" w:rsidR="005269D3" w:rsidRPr="00712569" w:rsidRDefault="005269D3" w:rsidP="005D7A22">
            <w:pPr>
              <w:pStyle w:val="3TableText"/>
              <w:jc w:val="center"/>
              <w:rPr>
                <w:szCs w:val="20"/>
              </w:rPr>
            </w:pPr>
            <w:r w:rsidRPr="00712569">
              <w:t>49.0 cm / 72.6 cm</w:t>
            </w:r>
          </w:p>
        </w:tc>
        <w:tc>
          <w:tcPr>
            <w:tcW w:w="2018" w:type="dxa"/>
          </w:tcPr>
          <w:p w14:paraId="0691EE74" w14:textId="77777777" w:rsidR="005269D3" w:rsidRPr="00712569" w:rsidRDefault="005269D3" w:rsidP="005D7A22">
            <w:pPr>
              <w:pStyle w:val="3TableText"/>
              <w:jc w:val="center"/>
            </w:pPr>
            <w:r w:rsidRPr="00712569">
              <w:t>≤ 2 meters</w:t>
            </w:r>
          </w:p>
        </w:tc>
      </w:tr>
      <w:tr w:rsidR="005269D3" w:rsidRPr="00712569" w14:paraId="0C4A020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62D90550" w14:textId="77777777" w:rsidR="005269D3" w:rsidRPr="00712569" w:rsidRDefault="005269D3" w:rsidP="005D7A22">
            <w:pPr>
              <w:pStyle w:val="3TableText"/>
              <w:rPr>
                <w:szCs w:val="20"/>
                <w:vertAlign w:val="superscript"/>
              </w:rPr>
            </w:pPr>
            <w:r w:rsidRPr="00712569">
              <w:t>Medium (Deciles 3,4,5,6,7)</w:t>
            </w:r>
          </w:p>
        </w:tc>
        <w:tc>
          <w:tcPr>
            <w:tcW w:w="1710" w:type="dxa"/>
          </w:tcPr>
          <w:p w14:paraId="3AADA80D" w14:textId="77777777" w:rsidR="005269D3" w:rsidRPr="00712569" w:rsidRDefault="005269D3" w:rsidP="005D7A22">
            <w:pPr>
              <w:pStyle w:val="3TableText"/>
              <w:rPr>
                <w:szCs w:val="20"/>
              </w:rPr>
            </w:pPr>
            <w:r w:rsidRPr="00712569">
              <w:t>Rolling</w:t>
            </w:r>
          </w:p>
        </w:tc>
        <w:tc>
          <w:tcPr>
            <w:tcW w:w="1440" w:type="dxa"/>
            <w:vAlign w:val="top"/>
          </w:tcPr>
          <w:p w14:paraId="3314DA55" w14:textId="77777777" w:rsidR="005269D3" w:rsidRPr="00712569" w:rsidRDefault="005269D3" w:rsidP="005D7A22">
            <w:pPr>
              <w:pStyle w:val="3TableText"/>
              <w:jc w:val="center"/>
              <w:rPr>
                <w:szCs w:val="20"/>
              </w:rPr>
            </w:pPr>
            <w:r w:rsidRPr="00712569">
              <w:t>Medium</w:t>
            </w:r>
          </w:p>
        </w:tc>
        <w:tc>
          <w:tcPr>
            <w:tcW w:w="1710" w:type="dxa"/>
          </w:tcPr>
          <w:p w14:paraId="4208C007" w14:textId="77777777" w:rsidR="005269D3" w:rsidRPr="00712569" w:rsidRDefault="005269D3" w:rsidP="005D7A22">
            <w:pPr>
              <w:pStyle w:val="3TableText"/>
              <w:jc w:val="center"/>
              <w:rPr>
                <w:szCs w:val="20"/>
              </w:rPr>
            </w:pPr>
            <w:r w:rsidRPr="00712569">
              <w:t>98.0 cm / 145 cm</w:t>
            </w:r>
          </w:p>
        </w:tc>
        <w:tc>
          <w:tcPr>
            <w:tcW w:w="2018" w:type="dxa"/>
          </w:tcPr>
          <w:p w14:paraId="64BB9B84" w14:textId="77777777" w:rsidR="005269D3" w:rsidRPr="00712569" w:rsidRDefault="005269D3" w:rsidP="005D7A22">
            <w:pPr>
              <w:pStyle w:val="3TableText"/>
              <w:jc w:val="center"/>
            </w:pPr>
            <w:r w:rsidRPr="00712569">
              <w:t>≤ 3.5 meters</w:t>
            </w:r>
          </w:p>
        </w:tc>
      </w:tr>
      <w:tr w:rsidR="005269D3" w:rsidRPr="00712569" w14:paraId="64CC1F98"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E3C8FAD" w14:textId="77777777" w:rsidR="005269D3" w:rsidRPr="00712569" w:rsidRDefault="005269D3" w:rsidP="005D7A22">
            <w:pPr>
              <w:pStyle w:val="3TableText"/>
              <w:rPr>
                <w:szCs w:val="20"/>
                <w:vertAlign w:val="superscript"/>
              </w:rPr>
            </w:pPr>
            <w:r w:rsidRPr="00712569">
              <w:t>Medium (Deciles 3,4,5,6,7)</w:t>
            </w:r>
          </w:p>
        </w:tc>
        <w:tc>
          <w:tcPr>
            <w:tcW w:w="1710" w:type="dxa"/>
          </w:tcPr>
          <w:p w14:paraId="44609E1D" w14:textId="77777777" w:rsidR="005269D3" w:rsidRPr="00712569" w:rsidRDefault="005269D3" w:rsidP="005D7A22">
            <w:pPr>
              <w:pStyle w:val="3TableText"/>
              <w:rPr>
                <w:szCs w:val="20"/>
              </w:rPr>
            </w:pPr>
            <w:r w:rsidRPr="00712569">
              <w:t>Hilly</w:t>
            </w:r>
          </w:p>
        </w:tc>
        <w:tc>
          <w:tcPr>
            <w:tcW w:w="1440" w:type="dxa"/>
            <w:vAlign w:val="top"/>
          </w:tcPr>
          <w:p w14:paraId="499E9633" w14:textId="77777777" w:rsidR="005269D3" w:rsidRPr="00712569" w:rsidRDefault="005269D3" w:rsidP="005D7A22">
            <w:pPr>
              <w:pStyle w:val="3TableText"/>
              <w:jc w:val="center"/>
              <w:rPr>
                <w:szCs w:val="20"/>
              </w:rPr>
            </w:pPr>
            <w:r w:rsidRPr="00712569">
              <w:t>Low</w:t>
            </w:r>
          </w:p>
        </w:tc>
        <w:tc>
          <w:tcPr>
            <w:tcW w:w="1710" w:type="dxa"/>
          </w:tcPr>
          <w:p w14:paraId="63F5104C" w14:textId="77777777" w:rsidR="005269D3" w:rsidRPr="00712569" w:rsidRDefault="005269D3" w:rsidP="005D7A22">
            <w:pPr>
              <w:pStyle w:val="3TableText"/>
              <w:jc w:val="center"/>
              <w:rPr>
                <w:szCs w:val="20"/>
              </w:rPr>
            </w:pPr>
            <w:r w:rsidRPr="00712569">
              <w:t>147 cm / 218 cm</w:t>
            </w:r>
          </w:p>
        </w:tc>
        <w:tc>
          <w:tcPr>
            <w:tcW w:w="2018" w:type="dxa"/>
          </w:tcPr>
          <w:p w14:paraId="4B7F116B" w14:textId="77777777" w:rsidR="005269D3" w:rsidRPr="00712569" w:rsidRDefault="005269D3" w:rsidP="005D7A22">
            <w:pPr>
              <w:pStyle w:val="3TableText"/>
              <w:jc w:val="center"/>
            </w:pPr>
            <w:r w:rsidRPr="00712569">
              <w:t>≤ 5 meters</w:t>
            </w:r>
          </w:p>
        </w:tc>
      </w:tr>
      <w:tr w:rsidR="005269D3" w:rsidRPr="00712569" w14:paraId="6F4471A2"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5E4EF60" w14:textId="77777777" w:rsidR="005269D3" w:rsidRPr="00712569" w:rsidRDefault="005269D3" w:rsidP="005D7A22">
            <w:pPr>
              <w:pStyle w:val="3TableText"/>
              <w:rPr>
                <w:szCs w:val="20"/>
                <w:vertAlign w:val="superscript"/>
              </w:rPr>
            </w:pPr>
            <w:r w:rsidRPr="00712569">
              <w:t>Low (Deciles 7,8,9,10)</w:t>
            </w:r>
          </w:p>
        </w:tc>
        <w:tc>
          <w:tcPr>
            <w:tcW w:w="1710" w:type="dxa"/>
          </w:tcPr>
          <w:p w14:paraId="3ABFF198" w14:textId="77777777" w:rsidR="005269D3" w:rsidRPr="00712569" w:rsidRDefault="005269D3" w:rsidP="005D7A22">
            <w:pPr>
              <w:pStyle w:val="3TableText"/>
              <w:rPr>
                <w:szCs w:val="20"/>
              </w:rPr>
            </w:pPr>
            <w:r w:rsidRPr="00712569">
              <w:t>All</w:t>
            </w:r>
          </w:p>
        </w:tc>
        <w:tc>
          <w:tcPr>
            <w:tcW w:w="1440" w:type="dxa"/>
            <w:vAlign w:val="top"/>
          </w:tcPr>
          <w:p w14:paraId="70A42523" w14:textId="77777777" w:rsidR="005269D3" w:rsidRPr="00712569" w:rsidRDefault="005269D3" w:rsidP="005D7A22">
            <w:pPr>
              <w:pStyle w:val="3TableText"/>
              <w:jc w:val="center"/>
              <w:rPr>
                <w:szCs w:val="20"/>
              </w:rPr>
            </w:pPr>
            <w:r w:rsidRPr="00712569">
              <w:t>Low</w:t>
            </w:r>
          </w:p>
        </w:tc>
        <w:tc>
          <w:tcPr>
            <w:tcW w:w="1710" w:type="dxa"/>
          </w:tcPr>
          <w:p w14:paraId="6431B682" w14:textId="77777777" w:rsidR="005269D3" w:rsidRPr="00712569" w:rsidRDefault="005269D3" w:rsidP="005D7A22">
            <w:pPr>
              <w:pStyle w:val="3TableText"/>
              <w:jc w:val="center"/>
              <w:rPr>
                <w:szCs w:val="20"/>
              </w:rPr>
            </w:pPr>
            <w:r w:rsidRPr="00712569">
              <w:t>147 cm / 218 cm</w:t>
            </w:r>
          </w:p>
        </w:tc>
        <w:tc>
          <w:tcPr>
            <w:tcW w:w="2018" w:type="dxa"/>
          </w:tcPr>
          <w:p w14:paraId="623390BC" w14:textId="77777777" w:rsidR="005269D3" w:rsidRPr="00712569" w:rsidRDefault="005269D3" w:rsidP="005D7A22">
            <w:pPr>
              <w:pStyle w:val="3TableText"/>
              <w:jc w:val="center"/>
            </w:pPr>
            <w:r w:rsidRPr="00712569">
              <w:t>≤ 5 meters</w:t>
            </w:r>
          </w:p>
        </w:tc>
      </w:tr>
    </w:tbl>
    <w:p w14:paraId="2FC83EED" w14:textId="77777777" w:rsidR="001531A9" w:rsidRDefault="005269D3" w:rsidP="005269D3">
      <w:pPr>
        <w:pStyle w:val="BodyText"/>
      </w:pPr>
      <w:r>
        <w:t>*Vertical Accuracy at 95% Confidence Level (FVA or NVA)/(CVA or VVA)</w:t>
      </w:r>
    </w:p>
    <w:bookmarkStart w:id="32" w:name="_Toc432412967"/>
    <w:p w14:paraId="3022D34E" w14:textId="4D3A2139" w:rsidR="001531A9" w:rsidRDefault="007F3D62" w:rsidP="001531A9">
      <w:pPr>
        <w:pStyle w:val="BodyText"/>
      </w:pPr>
      <w:r>
        <w:fldChar w:fldCharType="begin"/>
      </w:r>
      <w:r>
        <w:instrText xml:space="preserve"> REF _Ref94266484 \h </w:instrText>
      </w:r>
      <w:r>
        <w:fldChar w:fldCharType="separate"/>
      </w:r>
      <w:r w:rsidR="001644B4">
        <w:t xml:space="preserve">Table </w:t>
      </w:r>
      <w:r w:rsidR="001644B4">
        <w:rPr>
          <w:noProof/>
        </w:rPr>
        <w:t>2</w:t>
      </w:r>
      <w:r>
        <w:fldChar w:fldCharType="end"/>
      </w:r>
      <w:r>
        <w:t xml:space="preserve"> </w:t>
      </w:r>
      <w:r w:rsidR="00BA24A7">
        <w:t xml:space="preserve">depicts the complete list of source elevation data and attributes leveraged for the </w:t>
      </w:r>
      <w:r w:rsidR="008A45F9">
        <w:t>North Galveston Bay</w:t>
      </w:r>
      <w:r w:rsidR="00BA24A7">
        <w:t xml:space="preserve"> Watershed</w:t>
      </w:r>
      <w:r w:rsidR="001531A9" w:rsidRPr="001531A9">
        <w:t xml:space="preserve">. </w:t>
      </w:r>
      <w:r w:rsidR="00BA24A7">
        <w:t xml:space="preserve"> </w:t>
      </w:r>
      <w:r w:rsidR="006B4EA6" w:rsidRPr="004D0A69">
        <w:t xml:space="preserve">All datasets used for hydraulic analyses and mapping meet the highest specification level defined in </w:t>
      </w:r>
      <w:r w:rsidR="00782D9E">
        <w:fldChar w:fldCharType="begin"/>
      </w:r>
      <w:r w:rsidR="00782D9E">
        <w:instrText xml:space="preserve"> REF _Ref81923729 \h </w:instrText>
      </w:r>
      <w:r w:rsidR="00782D9E">
        <w:fldChar w:fldCharType="separate"/>
      </w:r>
      <w:r w:rsidR="001644B4">
        <w:t xml:space="preserve">Table </w:t>
      </w:r>
      <w:r w:rsidR="001644B4">
        <w:rPr>
          <w:noProof/>
        </w:rPr>
        <w:t>1</w:t>
      </w:r>
      <w:r w:rsidR="00782D9E">
        <w:fldChar w:fldCharType="end"/>
      </w:r>
      <w:r w:rsidR="006B4EA6" w:rsidRPr="004D0A69">
        <w:t>.</w:t>
      </w:r>
      <w:r w:rsidR="006B4EA6">
        <w:t xml:space="preserve"> </w:t>
      </w:r>
      <w:r w:rsidR="006B4EA6" w:rsidRPr="004D0A69">
        <w:t xml:space="preserve"> </w:t>
      </w:r>
      <w:r w:rsidR="001531A9" w:rsidRPr="001531A9">
        <w:t>The following datasets were evaluated and prioritized as best available:</w:t>
      </w:r>
    </w:p>
    <w:p w14:paraId="79C8928D" w14:textId="67FCCD01" w:rsidR="00BA24A7" w:rsidRDefault="00BA24A7" w:rsidP="00BA24A7">
      <w:pPr>
        <w:pStyle w:val="Caption"/>
        <w:jc w:val="center"/>
      </w:pPr>
      <w:bookmarkStart w:id="33" w:name="_Ref94266484"/>
      <w:bookmarkStart w:id="34" w:name="_Toc106971034"/>
      <w:r>
        <w:t xml:space="preserve">Table </w:t>
      </w:r>
      <w:r>
        <w:fldChar w:fldCharType="begin"/>
      </w:r>
      <w:r>
        <w:instrText xml:space="preserve"> SEQ Table \* ARABIC </w:instrText>
      </w:r>
      <w:r>
        <w:fldChar w:fldCharType="separate"/>
      </w:r>
      <w:r w:rsidR="001644B4">
        <w:rPr>
          <w:noProof/>
        </w:rPr>
        <w:t>2</w:t>
      </w:r>
      <w:r>
        <w:fldChar w:fldCharType="end"/>
      </w:r>
      <w:bookmarkEnd w:id="33"/>
      <w:r>
        <w:t xml:space="preserve">: LiDAR Topographic Data Available for the </w:t>
      </w:r>
      <w:r w:rsidR="008A45F9">
        <w:t>North Galveston Bay</w:t>
      </w:r>
      <w:r>
        <w:t xml:space="preserve"> Watershed</w:t>
      </w:r>
      <w:bookmarkEnd w:id="34"/>
    </w:p>
    <w:tbl>
      <w:tblPr>
        <w:tblStyle w:val="CompassTable"/>
        <w:tblW w:w="9558" w:type="dxa"/>
        <w:tblLook w:val="04A0" w:firstRow="1" w:lastRow="0" w:firstColumn="1" w:lastColumn="0" w:noHBand="0" w:noVBand="1"/>
      </w:tblPr>
      <w:tblGrid>
        <w:gridCol w:w="646"/>
        <w:gridCol w:w="4435"/>
        <w:gridCol w:w="1431"/>
        <w:gridCol w:w="1432"/>
        <w:gridCol w:w="1614"/>
      </w:tblGrid>
      <w:tr w:rsidR="00BA24A7" w:rsidRPr="00712569" w14:paraId="5D739806" w14:textId="77777777" w:rsidTr="005F30CB">
        <w:trPr>
          <w:cnfStyle w:val="100000000000" w:firstRow="1" w:lastRow="0" w:firstColumn="0" w:lastColumn="0" w:oddVBand="0" w:evenVBand="0" w:oddHBand="0" w:evenHBand="0" w:firstRowFirstColumn="0" w:firstRowLastColumn="0" w:lastRowFirstColumn="0" w:lastRowLastColumn="0"/>
        </w:trPr>
        <w:tc>
          <w:tcPr>
            <w:tcW w:w="646" w:type="dxa"/>
            <w:shd w:val="clear" w:color="auto" w:fill="00B5E2" w:themeFill="accent1"/>
          </w:tcPr>
          <w:p w14:paraId="1EAB286E" w14:textId="77777777" w:rsidR="00BA24A7" w:rsidRPr="00712569" w:rsidRDefault="00BA24A7" w:rsidP="001F4E43">
            <w:pPr>
              <w:pStyle w:val="3TableHeading"/>
              <w:keepNext/>
              <w:keepLines/>
              <w:rPr>
                <w:b/>
                <w:szCs w:val="20"/>
              </w:rPr>
            </w:pPr>
            <w:r>
              <w:rPr>
                <w:b/>
                <w:szCs w:val="20"/>
              </w:rPr>
              <w:t>Year</w:t>
            </w:r>
          </w:p>
        </w:tc>
        <w:tc>
          <w:tcPr>
            <w:tcW w:w="4435" w:type="dxa"/>
            <w:shd w:val="clear" w:color="auto" w:fill="00B5E2" w:themeFill="accent1"/>
          </w:tcPr>
          <w:p w14:paraId="273ACB85" w14:textId="77777777" w:rsidR="00BA24A7" w:rsidRPr="00712569" w:rsidRDefault="00BA24A7" w:rsidP="001F4E43">
            <w:pPr>
              <w:pStyle w:val="3TableHeading"/>
              <w:keepNext/>
              <w:keepLines/>
              <w:rPr>
                <w:b/>
                <w:szCs w:val="20"/>
              </w:rPr>
            </w:pPr>
            <w:r>
              <w:rPr>
                <w:b/>
                <w:szCs w:val="20"/>
              </w:rPr>
              <w:t>Description</w:t>
            </w:r>
          </w:p>
        </w:tc>
        <w:tc>
          <w:tcPr>
            <w:tcW w:w="1431" w:type="dxa"/>
            <w:shd w:val="clear" w:color="auto" w:fill="00B5E2" w:themeFill="accent1"/>
          </w:tcPr>
          <w:p w14:paraId="159E72B4" w14:textId="77777777" w:rsidR="00BA24A7" w:rsidRPr="00712569" w:rsidRDefault="00BA24A7" w:rsidP="001F4E43">
            <w:pPr>
              <w:pStyle w:val="3TableHeading"/>
              <w:keepNext/>
              <w:keepLines/>
              <w:rPr>
                <w:b/>
                <w:szCs w:val="20"/>
              </w:rPr>
            </w:pPr>
            <w:r>
              <w:rPr>
                <w:b/>
                <w:szCs w:val="20"/>
              </w:rPr>
              <w:t>Source/Owner</w:t>
            </w:r>
          </w:p>
        </w:tc>
        <w:tc>
          <w:tcPr>
            <w:tcW w:w="1432" w:type="dxa"/>
            <w:shd w:val="clear" w:color="auto" w:fill="00B5E2" w:themeFill="accent1"/>
          </w:tcPr>
          <w:p w14:paraId="7AA31E81" w14:textId="77777777" w:rsidR="00BA24A7" w:rsidRPr="00712569" w:rsidRDefault="00BA24A7" w:rsidP="001F4E43">
            <w:pPr>
              <w:pStyle w:val="3TableHeading"/>
              <w:keepNext/>
              <w:keepLines/>
              <w:rPr>
                <w:b/>
                <w:szCs w:val="20"/>
              </w:rPr>
            </w:pPr>
            <w:r>
              <w:rPr>
                <w:b/>
                <w:szCs w:val="20"/>
              </w:rPr>
              <w:t>Accuracy</w:t>
            </w:r>
            <w:r w:rsidRPr="00D35186">
              <w:rPr>
                <w:szCs w:val="20"/>
                <w:vertAlign w:val="superscript"/>
              </w:rPr>
              <w:t>1</w:t>
            </w:r>
          </w:p>
        </w:tc>
        <w:tc>
          <w:tcPr>
            <w:tcW w:w="1614" w:type="dxa"/>
            <w:shd w:val="clear" w:color="auto" w:fill="00B5E2" w:themeFill="accent1"/>
          </w:tcPr>
          <w:p w14:paraId="5ED64721" w14:textId="5C350EB5" w:rsidR="00BA24A7" w:rsidRPr="00712569" w:rsidRDefault="00BA24A7" w:rsidP="001F4E43">
            <w:pPr>
              <w:pStyle w:val="3TableHeading"/>
              <w:keepNext/>
              <w:keepLines/>
              <w:rPr>
                <w:b/>
                <w:szCs w:val="20"/>
              </w:rPr>
            </w:pPr>
            <w:r>
              <w:rPr>
                <w:b/>
                <w:szCs w:val="20"/>
              </w:rPr>
              <w:t xml:space="preserve">Approximate </w:t>
            </w:r>
            <w:r w:rsidR="005205D2">
              <w:rPr>
                <w:b/>
                <w:szCs w:val="20"/>
              </w:rPr>
              <w:t>Footprint (</w:t>
            </w:r>
            <w:r w:rsidR="00043030">
              <w:rPr>
                <w:b/>
                <w:szCs w:val="20"/>
              </w:rPr>
              <w:t>mi</w:t>
            </w:r>
            <w:r w:rsidR="00043030">
              <w:rPr>
                <w:b/>
                <w:szCs w:val="20"/>
                <w:vertAlign w:val="superscript"/>
              </w:rPr>
              <w:t>2</w:t>
            </w:r>
            <w:r>
              <w:rPr>
                <w:b/>
                <w:szCs w:val="20"/>
              </w:rPr>
              <w:t>)</w:t>
            </w:r>
            <w:r w:rsidRPr="00D35186">
              <w:rPr>
                <w:szCs w:val="20"/>
                <w:vertAlign w:val="superscript"/>
              </w:rPr>
              <w:t>2</w:t>
            </w:r>
          </w:p>
        </w:tc>
      </w:tr>
      <w:tr w:rsidR="00C31E50" w:rsidRPr="00712569" w14:paraId="341BE55E" w14:textId="77777777" w:rsidTr="005F30CB">
        <w:trPr>
          <w:cnfStyle w:val="000000100000" w:firstRow="0" w:lastRow="0" w:firstColumn="0" w:lastColumn="0" w:oddVBand="0" w:evenVBand="0" w:oddHBand="1" w:evenHBand="0" w:firstRowFirstColumn="0" w:firstRowLastColumn="0" w:lastRowFirstColumn="0" w:lastRowLastColumn="0"/>
          <w:trHeight w:val="288"/>
        </w:trPr>
        <w:tc>
          <w:tcPr>
            <w:tcW w:w="646" w:type="dxa"/>
          </w:tcPr>
          <w:p w14:paraId="369C129F" w14:textId="09B3DAD8" w:rsidR="00C31E50" w:rsidRPr="00F947EF" w:rsidRDefault="00C31E50" w:rsidP="001F4E43">
            <w:pPr>
              <w:pStyle w:val="3TableText"/>
              <w:rPr>
                <w:rFonts w:cs="Calibri"/>
                <w:szCs w:val="20"/>
              </w:rPr>
            </w:pPr>
            <w:r w:rsidRPr="00F947EF">
              <w:rPr>
                <w:rFonts w:cs="Calibri"/>
                <w:szCs w:val="20"/>
              </w:rPr>
              <w:t>2018</w:t>
            </w:r>
          </w:p>
        </w:tc>
        <w:tc>
          <w:tcPr>
            <w:tcW w:w="4435" w:type="dxa"/>
          </w:tcPr>
          <w:p w14:paraId="1C831B94" w14:textId="51F567CE" w:rsidR="00C31E50" w:rsidRPr="00F947EF" w:rsidRDefault="00C31E50" w:rsidP="001F4E43">
            <w:pPr>
              <w:pStyle w:val="3TableText"/>
              <w:rPr>
                <w:rFonts w:cs="Calibri"/>
                <w:szCs w:val="20"/>
              </w:rPr>
            </w:pPr>
            <w:r w:rsidRPr="00F947EF">
              <w:rPr>
                <w:rFonts w:cs="Calibri"/>
                <w:szCs w:val="20"/>
              </w:rPr>
              <w:t xml:space="preserve">2018 </w:t>
            </w:r>
            <w:r w:rsidR="00C53526" w:rsidRPr="00F947EF">
              <w:rPr>
                <w:rFonts w:cs="Calibri"/>
                <w:szCs w:val="20"/>
              </w:rPr>
              <w:t>TNRIS LiDAR: Upper Coastal</w:t>
            </w:r>
          </w:p>
        </w:tc>
        <w:tc>
          <w:tcPr>
            <w:tcW w:w="1431" w:type="dxa"/>
            <w:vAlign w:val="top"/>
          </w:tcPr>
          <w:p w14:paraId="6CC5D0FC" w14:textId="38A73796" w:rsidR="00C31E50" w:rsidRPr="00F947EF" w:rsidRDefault="00C31E50" w:rsidP="001F4E43">
            <w:pPr>
              <w:pStyle w:val="3TableText"/>
              <w:jc w:val="center"/>
              <w:rPr>
                <w:rFonts w:cs="Calibri"/>
                <w:szCs w:val="20"/>
              </w:rPr>
            </w:pPr>
            <w:r w:rsidRPr="00F947EF">
              <w:rPr>
                <w:rFonts w:cs="Calibri"/>
                <w:szCs w:val="20"/>
              </w:rPr>
              <w:t>TNRIS/TWDB</w:t>
            </w:r>
          </w:p>
        </w:tc>
        <w:tc>
          <w:tcPr>
            <w:tcW w:w="1432" w:type="dxa"/>
          </w:tcPr>
          <w:p w14:paraId="7BEF33AD" w14:textId="2B247163" w:rsidR="00C31E50" w:rsidRPr="00F947EF" w:rsidRDefault="00C31E50" w:rsidP="001F4E43">
            <w:pPr>
              <w:pStyle w:val="3TableText"/>
              <w:jc w:val="center"/>
              <w:rPr>
                <w:rFonts w:cs="Calibri"/>
                <w:szCs w:val="20"/>
              </w:rPr>
            </w:pPr>
            <w:r w:rsidRPr="00F947EF">
              <w:rPr>
                <w:rFonts w:cs="Calibri"/>
                <w:szCs w:val="20"/>
              </w:rPr>
              <w:t>9.4 cm</w:t>
            </w:r>
          </w:p>
        </w:tc>
        <w:tc>
          <w:tcPr>
            <w:tcW w:w="1614" w:type="dxa"/>
          </w:tcPr>
          <w:p w14:paraId="229E75DA" w14:textId="6E78E43A" w:rsidR="00C31E50" w:rsidRPr="00F947EF" w:rsidRDefault="009317F0" w:rsidP="001F4E43">
            <w:pPr>
              <w:pStyle w:val="3TableText"/>
              <w:jc w:val="center"/>
              <w:rPr>
                <w:rFonts w:cs="Calibri"/>
                <w:szCs w:val="20"/>
              </w:rPr>
            </w:pPr>
            <w:r w:rsidRPr="00F947EF">
              <w:rPr>
                <w:rFonts w:cs="Calibri"/>
                <w:szCs w:val="20"/>
              </w:rPr>
              <w:t>290</w:t>
            </w:r>
          </w:p>
        </w:tc>
      </w:tr>
      <w:tr w:rsidR="00BA24A7" w:rsidRPr="00712569" w14:paraId="36CCABC8" w14:textId="77777777" w:rsidTr="005F30CB">
        <w:trPr>
          <w:cnfStyle w:val="000000010000" w:firstRow="0" w:lastRow="0" w:firstColumn="0" w:lastColumn="0" w:oddVBand="0" w:evenVBand="0" w:oddHBand="0" w:evenHBand="1" w:firstRowFirstColumn="0" w:firstRowLastColumn="0" w:lastRowFirstColumn="0" w:lastRowLastColumn="0"/>
          <w:trHeight w:val="288"/>
        </w:trPr>
        <w:tc>
          <w:tcPr>
            <w:tcW w:w="646" w:type="dxa"/>
          </w:tcPr>
          <w:p w14:paraId="2D3B1154" w14:textId="0B07A35F" w:rsidR="00BA24A7" w:rsidRPr="00F947EF" w:rsidRDefault="00C31E50" w:rsidP="001F4E43">
            <w:pPr>
              <w:pStyle w:val="3TableText"/>
              <w:rPr>
                <w:rFonts w:cs="Calibri"/>
                <w:szCs w:val="20"/>
              </w:rPr>
            </w:pPr>
            <w:r w:rsidRPr="00F947EF">
              <w:rPr>
                <w:rFonts w:cs="Calibri"/>
                <w:szCs w:val="20"/>
              </w:rPr>
              <w:t>2017</w:t>
            </w:r>
          </w:p>
        </w:tc>
        <w:tc>
          <w:tcPr>
            <w:tcW w:w="4435" w:type="dxa"/>
          </w:tcPr>
          <w:p w14:paraId="4E14969C" w14:textId="7B6C4144" w:rsidR="00BA24A7" w:rsidRPr="00F947EF" w:rsidRDefault="00C31E50" w:rsidP="001F4E43">
            <w:pPr>
              <w:pStyle w:val="3TableText"/>
              <w:rPr>
                <w:rFonts w:cs="Calibri"/>
                <w:szCs w:val="20"/>
              </w:rPr>
            </w:pPr>
            <w:r w:rsidRPr="00F947EF">
              <w:rPr>
                <w:rFonts w:cs="Calibri"/>
                <w:szCs w:val="20"/>
              </w:rPr>
              <w:t>2017</w:t>
            </w:r>
            <w:r w:rsidR="00BA24A7" w:rsidRPr="00F947EF">
              <w:rPr>
                <w:rFonts w:cs="Calibri"/>
                <w:szCs w:val="20"/>
              </w:rPr>
              <w:t xml:space="preserve"> TNRIS LiDAR: </w:t>
            </w:r>
            <w:r w:rsidRPr="00F947EF">
              <w:rPr>
                <w:rFonts w:cs="Calibri"/>
                <w:szCs w:val="20"/>
              </w:rPr>
              <w:t>Jefferson, Liberty, and Chambers</w:t>
            </w:r>
          </w:p>
        </w:tc>
        <w:tc>
          <w:tcPr>
            <w:tcW w:w="1431" w:type="dxa"/>
            <w:vAlign w:val="top"/>
          </w:tcPr>
          <w:p w14:paraId="06E2C960" w14:textId="77777777" w:rsidR="00BA24A7" w:rsidRPr="00F947EF" w:rsidRDefault="00BA24A7" w:rsidP="001F4E43">
            <w:pPr>
              <w:pStyle w:val="3TableText"/>
              <w:jc w:val="center"/>
              <w:rPr>
                <w:rFonts w:cs="Calibri"/>
                <w:szCs w:val="20"/>
              </w:rPr>
            </w:pPr>
            <w:r w:rsidRPr="00F947EF">
              <w:rPr>
                <w:rFonts w:cs="Calibri"/>
                <w:szCs w:val="20"/>
              </w:rPr>
              <w:t>TNRIS/TWDB</w:t>
            </w:r>
          </w:p>
        </w:tc>
        <w:tc>
          <w:tcPr>
            <w:tcW w:w="1432" w:type="dxa"/>
          </w:tcPr>
          <w:p w14:paraId="45540E2A" w14:textId="48B8B9B9" w:rsidR="00BA24A7" w:rsidRPr="00F947EF" w:rsidRDefault="00C31E50" w:rsidP="001F4E43">
            <w:pPr>
              <w:pStyle w:val="3TableText"/>
              <w:jc w:val="center"/>
              <w:rPr>
                <w:rFonts w:cs="Calibri"/>
                <w:szCs w:val="20"/>
              </w:rPr>
            </w:pPr>
            <w:r w:rsidRPr="00F947EF">
              <w:rPr>
                <w:rFonts w:cs="Calibri"/>
                <w:szCs w:val="20"/>
              </w:rPr>
              <w:t>9.99-19.58</w:t>
            </w:r>
            <w:r w:rsidR="00BA24A7" w:rsidRPr="00F947EF">
              <w:rPr>
                <w:rFonts w:cs="Calibri"/>
                <w:szCs w:val="20"/>
              </w:rPr>
              <w:t xml:space="preserve"> cm</w:t>
            </w:r>
          </w:p>
        </w:tc>
        <w:tc>
          <w:tcPr>
            <w:tcW w:w="1614" w:type="dxa"/>
          </w:tcPr>
          <w:p w14:paraId="44B03421" w14:textId="41025CAF" w:rsidR="00BA24A7" w:rsidRPr="00F947EF" w:rsidRDefault="009317F0" w:rsidP="001F4E43">
            <w:pPr>
              <w:pStyle w:val="3TableText"/>
              <w:jc w:val="center"/>
              <w:rPr>
                <w:rFonts w:cs="Calibri"/>
                <w:szCs w:val="20"/>
              </w:rPr>
            </w:pPr>
            <w:r w:rsidRPr="00F947EF">
              <w:rPr>
                <w:rFonts w:cs="Calibri"/>
                <w:szCs w:val="20"/>
              </w:rPr>
              <w:t>42</w:t>
            </w:r>
          </w:p>
        </w:tc>
      </w:tr>
      <w:tr w:rsidR="00BA24A7" w:rsidRPr="00712569" w14:paraId="2221468C" w14:textId="77777777" w:rsidTr="005F30CB">
        <w:trPr>
          <w:cnfStyle w:val="000000100000" w:firstRow="0" w:lastRow="0" w:firstColumn="0" w:lastColumn="0" w:oddVBand="0" w:evenVBand="0" w:oddHBand="1" w:evenHBand="0" w:firstRowFirstColumn="0" w:firstRowLastColumn="0" w:lastRowFirstColumn="0" w:lastRowLastColumn="0"/>
          <w:trHeight w:val="288"/>
        </w:trPr>
        <w:tc>
          <w:tcPr>
            <w:tcW w:w="646" w:type="dxa"/>
          </w:tcPr>
          <w:p w14:paraId="79F4F5D6" w14:textId="5BA19A33" w:rsidR="00BA24A7" w:rsidRPr="00F947EF" w:rsidRDefault="00595F0B" w:rsidP="001F4E43">
            <w:pPr>
              <w:pStyle w:val="3TableText"/>
              <w:rPr>
                <w:rFonts w:cs="Calibri"/>
                <w:szCs w:val="20"/>
                <w:vertAlign w:val="superscript"/>
              </w:rPr>
            </w:pPr>
            <w:r w:rsidRPr="00F947EF">
              <w:rPr>
                <w:rFonts w:cs="Calibri"/>
                <w:szCs w:val="20"/>
              </w:rPr>
              <w:t>2008</w:t>
            </w:r>
          </w:p>
        </w:tc>
        <w:tc>
          <w:tcPr>
            <w:tcW w:w="4435" w:type="dxa"/>
          </w:tcPr>
          <w:p w14:paraId="45880FDF" w14:textId="05E57418" w:rsidR="00BA24A7" w:rsidRPr="00F947EF" w:rsidRDefault="00595F0B" w:rsidP="001F4E43">
            <w:pPr>
              <w:pStyle w:val="3TableText"/>
              <w:rPr>
                <w:rFonts w:cs="Calibri"/>
                <w:szCs w:val="20"/>
              </w:rPr>
            </w:pPr>
            <w:r w:rsidRPr="00F947EF">
              <w:rPr>
                <w:rFonts w:cs="Calibri"/>
                <w:szCs w:val="20"/>
              </w:rPr>
              <w:t>2008 Houston – Galveston Area Council (H-GAC</w:t>
            </w:r>
            <w:r w:rsidR="00392FA8">
              <w:rPr>
                <w:rFonts w:cs="Calibri"/>
                <w:szCs w:val="20"/>
              </w:rPr>
              <w:t>) LiDAR: Harris County and its w</w:t>
            </w:r>
            <w:r w:rsidRPr="00F947EF">
              <w:rPr>
                <w:rFonts w:cs="Calibri"/>
                <w:szCs w:val="20"/>
              </w:rPr>
              <w:t>atersheds</w:t>
            </w:r>
          </w:p>
        </w:tc>
        <w:tc>
          <w:tcPr>
            <w:tcW w:w="1431" w:type="dxa"/>
            <w:vAlign w:val="top"/>
          </w:tcPr>
          <w:p w14:paraId="0FD5C50B" w14:textId="7EB24B42" w:rsidR="00595F0B" w:rsidRPr="00F947EF" w:rsidRDefault="00595F0B" w:rsidP="001F4E43">
            <w:pPr>
              <w:pStyle w:val="3TableText"/>
              <w:jc w:val="center"/>
              <w:rPr>
                <w:rFonts w:cs="Calibri"/>
                <w:szCs w:val="20"/>
              </w:rPr>
            </w:pPr>
            <w:r w:rsidRPr="00F947EF">
              <w:rPr>
                <w:rFonts w:cs="Calibri"/>
                <w:szCs w:val="20"/>
              </w:rPr>
              <w:t>H-GAC</w:t>
            </w:r>
          </w:p>
        </w:tc>
        <w:tc>
          <w:tcPr>
            <w:tcW w:w="1432" w:type="dxa"/>
          </w:tcPr>
          <w:p w14:paraId="16F4E11C" w14:textId="25BC873B" w:rsidR="00BA24A7" w:rsidRPr="00F947EF" w:rsidRDefault="00595F0B" w:rsidP="001F4E43">
            <w:pPr>
              <w:pStyle w:val="3TableText"/>
              <w:jc w:val="center"/>
              <w:rPr>
                <w:rFonts w:cs="Calibri"/>
                <w:szCs w:val="20"/>
              </w:rPr>
            </w:pPr>
            <w:r w:rsidRPr="00F947EF">
              <w:rPr>
                <w:rFonts w:cs="Calibri"/>
                <w:szCs w:val="20"/>
              </w:rPr>
              <w:t>13.1 cm</w:t>
            </w:r>
          </w:p>
        </w:tc>
        <w:tc>
          <w:tcPr>
            <w:tcW w:w="1614" w:type="dxa"/>
          </w:tcPr>
          <w:p w14:paraId="4B6CA5CB" w14:textId="18FAFC7D" w:rsidR="00BA24A7" w:rsidRPr="00F947EF" w:rsidRDefault="009317F0" w:rsidP="009317F0">
            <w:pPr>
              <w:pStyle w:val="3TableText"/>
              <w:jc w:val="center"/>
              <w:rPr>
                <w:rFonts w:cs="Calibri"/>
                <w:szCs w:val="20"/>
              </w:rPr>
            </w:pPr>
            <w:r w:rsidRPr="00F947EF">
              <w:rPr>
                <w:rFonts w:cs="Calibri"/>
                <w:szCs w:val="20"/>
              </w:rPr>
              <w:t>38</w:t>
            </w:r>
          </w:p>
        </w:tc>
      </w:tr>
    </w:tbl>
    <w:bookmarkEnd w:id="32"/>
    <w:p w14:paraId="48A7F22A" w14:textId="77777777" w:rsidR="005F30CB" w:rsidRPr="003867C2" w:rsidRDefault="005F30CB" w:rsidP="005F30CB">
      <w:pPr>
        <w:pStyle w:val="BodyText"/>
        <w:spacing w:after="0" w:line="240" w:lineRule="auto"/>
        <w:rPr>
          <w:sz w:val="14"/>
        </w:rPr>
      </w:pPr>
      <w:r w:rsidRPr="003867C2">
        <w:rPr>
          <w:sz w:val="14"/>
          <w:vertAlign w:val="superscript"/>
        </w:rPr>
        <w:t>1</w:t>
      </w:r>
      <w:r w:rsidRPr="003867C2">
        <w:rPr>
          <w:sz w:val="14"/>
        </w:rPr>
        <w:t>RMSEz reported at the 95% confidence level</w:t>
      </w:r>
    </w:p>
    <w:p w14:paraId="6E020521" w14:textId="77777777" w:rsidR="005F30CB" w:rsidRPr="00590408" w:rsidRDefault="005F30CB" w:rsidP="005F30CB">
      <w:pPr>
        <w:pStyle w:val="BodyText"/>
        <w:rPr>
          <w:sz w:val="14"/>
        </w:rPr>
      </w:pPr>
      <w:r w:rsidRPr="003867C2">
        <w:rPr>
          <w:sz w:val="14"/>
          <w:vertAlign w:val="superscript"/>
        </w:rPr>
        <w:t>2</w:t>
      </w:r>
      <w:r w:rsidRPr="003867C2">
        <w:rPr>
          <w:sz w:val="14"/>
        </w:rPr>
        <w:t>Size of LiDAR DEM footprint utilized for BLE study</w:t>
      </w:r>
    </w:p>
    <w:p w14:paraId="2B9220B1" w14:textId="1E7A6552" w:rsidR="005269D3" w:rsidRDefault="008A45F9" w:rsidP="005269D3">
      <w:pPr>
        <w:pStyle w:val="Heading4"/>
      </w:pPr>
      <w:bookmarkStart w:id="35" w:name="_Toc106970984"/>
      <w:r>
        <w:t>North Galveston Bay</w:t>
      </w:r>
      <w:r w:rsidR="00595F0B">
        <w:t xml:space="preserve"> Watershed Source Terrain </w:t>
      </w:r>
      <w:r w:rsidR="006B4EA6">
        <w:t>Data</w:t>
      </w:r>
      <w:bookmarkEnd w:id="35"/>
    </w:p>
    <w:p w14:paraId="34D56CFE" w14:textId="3A04AFDE" w:rsidR="00595F0B" w:rsidRPr="0093134A" w:rsidRDefault="00595F0B" w:rsidP="00F947EF">
      <w:pPr>
        <w:pStyle w:val="BodyText"/>
      </w:pPr>
      <w:r w:rsidRPr="00D35186">
        <w:t xml:space="preserve">The source elevation data for the </w:t>
      </w:r>
      <w:r w:rsidR="008A45F9">
        <w:t>North Galveston Bay</w:t>
      </w:r>
      <w:r w:rsidRPr="00D35186">
        <w:t xml:space="preserve"> Watershed are DEMs derived from the </w:t>
      </w:r>
      <w:r w:rsidR="008A45F9" w:rsidRPr="008A45F9">
        <w:t>2018 TNRIS LiDAR: Upper Coastal LiDAR</w:t>
      </w:r>
      <w:r>
        <w:t>;</w:t>
      </w:r>
      <w:r w:rsidRPr="00D35186">
        <w:t xml:space="preserve"> the </w:t>
      </w:r>
      <w:r w:rsidR="008A45F9" w:rsidRPr="008A45F9">
        <w:t>2017 TNRIS LiDAR: Jefferson, Liberty, and Chambers</w:t>
      </w:r>
      <w:r>
        <w:t>;</w:t>
      </w:r>
      <w:r w:rsidR="008A45F9">
        <w:t xml:space="preserve"> and</w:t>
      </w:r>
      <w:r>
        <w:t xml:space="preserve"> the </w:t>
      </w:r>
      <w:r w:rsidR="008A45F9" w:rsidRPr="008A45F9">
        <w:t>2008 Houston – Galveston Area Council (H-GAC</w:t>
      </w:r>
      <w:r w:rsidR="00392FA8">
        <w:t>) LiDAR: Harris County and its w</w:t>
      </w:r>
      <w:r w:rsidR="008A45F9" w:rsidRPr="008A45F9">
        <w:t>atersheds</w:t>
      </w:r>
      <w:r w:rsidR="008A45F9">
        <w:t>.</w:t>
      </w:r>
      <w:r w:rsidRPr="00D35186">
        <w:t xml:space="preserve"> Only points</w:t>
      </w:r>
      <w:r>
        <w:t xml:space="preserve"> </w:t>
      </w:r>
      <w:r w:rsidRPr="00D35186">
        <w:t>classified as “ground” points (i.e., bare earth) were imported from the LiDAR and used for development</w:t>
      </w:r>
      <w:r>
        <w:t xml:space="preserve"> </w:t>
      </w:r>
      <w:r w:rsidRPr="00D35186">
        <w:t>of the project DEMs. Bare-earth LiDAR data are typically made by filtering non-ground returns (e.g.</w:t>
      </w:r>
      <w:r>
        <w:t xml:space="preserve"> </w:t>
      </w:r>
      <w:r w:rsidRPr="00D35186">
        <w:t xml:space="preserve">buildings, vegetation, etc.) from the raw laser returns. </w:t>
      </w:r>
      <w:r w:rsidR="007F3D62">
        <w:fldChar w:fldCharType="begin"/>
      </w:r>
      <w:r w:rsidR="007F3D62">
        <w:instrText xml:space="preserve"> REF _Ref61591734 \h </w:instrText>
      </w:r>
      <w:r w:rsidR="00705592">
        <w:instrText xml:space="preserve"> \* MERGEFORMAT </w:instrText>
      </w:r>
      <w:r w:rsidR="007F3D62">
        <w:fldChar w:fldCharType="separate"/>
      </w:r>
      <w:r w:rsidR="001644B4">
        <w:t>Figure 2</w:t>
      </w:r>
      <w:r w:rsidR="007F3D62">
        <w:fldChar w:fldCharType="end"/>
      </w:r>
      <w:r w:rsidR="007F3D62">
        <w:t xml:space="preserve"> </w:t>
      </w:r>
      <w:r w:rsidRPr="00D35186">
        <w:t>depicts the extent of the data defined in</w:t>
      </w:r>
      <w:r>
        <w:t xml:space="preserve"> </w:t>
      </w:r>
      <w:r w:rsidR="007F3D62">
        <w:fldChar w:fldCharType="begin"/>
      </w:r>
      <w:r w:rsidR="007F3D62">
        <w:instrText xml:space="preserve"> REF _Ref94266484 \h </w:instrText>
      </w:r>
      <w:r w:rsidR="00705592">
        <w:instrText xml:space="preserve"> \* MERGEFORMAT </w:instrText>
      </w:r>
      <w:r w:rsidR="007F3D62">
        <w:fldChar w:fldCharType="separate"/>
      </w:r>
      <w:r w:rsidR="001644B4">
        <w:t>Table 2</w:t>
      </w:r>
      <w:r w:rsidR="007F3D62">
        <w:fldChar w:fldCharType="end"/>
      </w:r>
      <w:r w:rsidRPr="00D35186">
        <w:t>.</w:t>
      </w:r>
    </w:p>
    <w:p w14:paraId="1FFCF79A" w14:textId="35E5BA91" w:rsidR="009D25EB" w:rsidRDefault="008A45F9" w:rsidP="00663126">
      <w:pPr>
        <w:pStyle w:val="Heading5"/>
      </w:pPr>
      <w:r>
        <w:t>2018</w:t>
      </w:r>
      <w:r w:rsidR="006B4EA6" w:rsidRPr="006B4EA6">
        <w:t xml:space="preserve"> TNRIS LiDAR: </w:t>
      </w:r>
      <w:r w:rsidR="00C53526">
        <w:t>Upper Coastal</w:t>
      </w:r>
    </w:p>
    <w:p w14:paraId="7015159A" w14:textId="61D98790" w:rsidR="006B4EA6" w:rsidRDefault="008A45F9" w:rsidP="008A45F9">
      <w:pPr>
        <w:pStyle w:val="BodyText"/>
        <w:keepNext/>
      </w:pPr>
      <w:r w:rsidRPr="008A45F9">
        <w:t xml:space="preserve">TWDB in cooperation with their project partners tasked Fugro Geospatial, Inc. (Fugro) under the Department of Information Resources (DIR) GIS Hardware, Software and Services contract also known as the Texas Strategic Mapping (StratMap) Contract to acquire high resolution elevation data and associated products from airborne LiDAR systems during the 2017-2018 leaf-off season. The StratMap Program promotes inter-governmental collaboration and partnerships to purchase geospatial data products that provide cost savings and project efficiencies. Both the StratMap Program and the StratMap Contract are administered by TNRIS, a division of TWDB. Project partners include: H-GAC, Harris County Flood Control District (HCFCD), and the USGS. This Coastal Texas project consists of approximately 9,758 DO4Q </w:t>
      </w:r>
      <w:bookmarkStart w:id="36" w:name="_Hlk102074380"/>
      <w:r w:rsidR="00705592">
        <w:rPr>
          <w:szCs w:val="22"/>
        </w:rPr>
        <w:t>(1/64</w:t>
      </w:r>
      <w:r w:rsidR="00705592" w:rsidRPr="00213FC6">
        <w:rPr>
          <w:szCs w:val="22"/>
          <w:vertAlign w:val="superscript"/>
        </w:rPr>
        <w:t>th</w:t>
      </w:r>
      <w:r w:rsidR="00705592">
        <w:rPr>
          <w:szCs w:val="22"/>
        </w:rPr>
        <w:t xml:space="preserve"> of a digital orthophoto USGS quad)</w:t>
      </w:r>
      <w:bookmarkEnd w:id="36"/>
      <w:r w:rsidR="00705592">
        <w:rPr>
          <w:szCs w:val="22"/>
        </w:rPr>
        <w:t xml:space="preserve"> </w:t>
      </w:r>
      <w:r w:rsidRPr="008A45F9">
        <w:t xml:space="preserve">tiles and is located on the Texas Coast covering much of Orange to Matagorda County along with Harris County and the surrounding area. The project includes large metropolitan areas as well as coastal areas. The Urban and Coastal </w:t>
      </w:r>
      <w:r w:rsidR="00705592">
        <w:rPr>
          <w:szCs w:val="22"/>
        </w:rPr>
        <w:t>area of interests (</w:t>
      </w:r>
      <w:r w:rsidRPr="008A45F9">
        <w:t>AOIs</w:t>
      </w:r>
      <w:r w:rsidR="00705592">
        <w:t>)</w:t>
      </w:r>
      <w:r w:rsidRPr="008A45F9">
        <w:t xml:space="preserve"> consist of approximately </w:t>
      </w:r>
      <w:r w:rsidR="002F7E0C">
        <w:t>9,163</w:t>
      </w:r>
      <w:r w:rsidRPr="008A45F9">
        <w:t xml:space="preserve"> square miles and were acquired between January 12 and March 22, 2018 utilizing both Riegl LMS-Q680i and Riegl LMS-Q780 sensors; collecting multiple return x, y, and z as well as intensity data. Specialized in-house and commercial software processes the native LiDAR data into 3-dimensional positions that can be imported into GIS software for visualization and further analysis. The horizontal datum for the data is the North American Datum of 1983 (NAD83, 2011) in meters and the vertical datum is the North American Vertical Datum of 1988 (NAVD88) in meters realized with GEOID12B. The </w:t>
      </w:r>
      <w:r w:rsidR="00705592">
        <w:t>root mean square error in the z direction (</w:t>
      </w:r>
      <w:r w:rsidRPr="008A45F9">
        <w:t>RMSEz</w:t>
      </w:r>
      <w:r w:rsidR="00705592">
        <w:t>)</w:t>
      </w:r>
      <w:r w:rsidRPr="008A45F9">
        <w:t xml:space="preserve"> reported </w:t>
      </w:r>
      <w:r w:rsidRPr="008A45F9">
        <w:lastRenderedPageBreak/>
        <w:t xml:space="preserve">for the dataset was 9.4 cm at the 95% confidence level which meets project accuracy specifications of the </w:t>
      </w:r>
      <w:r w:rsidR="00705592" w:rsidRPr="00C747CB">
        <w:t>National Standard for Spatial Data Accuracy</w:t>
      </w:r>
      <w:r w:rsidR="00705592" w:rsidRPr="007C1310">
        <w:t xml:space="preserve"> </w:t>
      </w:r>
      <w:r w:rsidR="00705592">
        <w:t>(</w:t>
      </w:r>
      <w:r w:rsidRPr="008A45F9">
        <w:t>NSSDA</w:t>
      </w:r>
      <w:r w:rsidR="00705592">
        <w:t>)</w:t>
      </w:r>
      <w:r w:rsidRPr="008A45F9">
        <w:t>.</w:t>
      </w:r>
    </w:p>
    <w:p w14:paraId="783A15CC" w14:textId="67631D0E" w:rsidR="009941D6" w:rsidRDefault="009941D6" w:rsidP="005F30CB">
      <w:pPr>
        <w:pStyle w:val="BodyText"/>
        <w:keepNext/>
        <w:jc w:val="center"/>
      </w:pPr>
      <w:r>
        <w:rPr>
          <w:rFonts w:ascii="Times New Roman" w:hAnsi="Times New Roman" w:cs="Times New Roman"/>
          <w:noProof/>
        </w:rPr>
        <w:drawing>
          <wp:inline distT="0" distB="0" distL="0" distR="0" wp14:anchorId="605E9C24" wp14:editId="4CACC07A">
            <wp:extent cx="5411337" cy="541133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agordaBa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11337" cy="5411337"/>
                    </a:xfrm>
                    <a:prstGeom prst="rect">
                      <a:avLst/>
                    </a:prstGeom>
                  </pic:spPr>
                </pic:pic>
              </a:graphicData>
            </a:graphic>
          </wp:inline>
        </w:drawing>
      </w:r>
    </w:p>
    <w:p w14:paraId="73EAA52F" w14:textId="273BB9A8" w:rsidR="006B4EA6" w:rsidRDefault="006B4EA6" w:rsidP="006B4EA6">
      <w:pPr>
        <w:pStyle w:val="Caption"/>
        <w:jc w:val="center"/>
      </w:pPr>
      <w:bookmarkStart w:id="37" w:name="_Toc106971020"/>
      <w:r>
        <w:t xml:space="preserve">Figure </w:t>
      </w:r>
      <w:r>
        <w:fldChar w:fldCharType="begin"/>
      </w:r>
      <w:r>
        <w:instrText xml:space="preserve"> SEQ Figure \* ARABIC </w:instrText>
      </w:r>
      <w:r>
        <w:fldChar w:fldCharType="separate"/>
      </w:r>
      <w:r w:rsidR="001644B4">
        <w:rPr>
          <w:noProof/>
        </w:rPr>
        <w:t>3</w:t>
      </w:r>
      <w:r>
        <w:fldChar w:fldCharType="end"/>
      </w:r>
      <w:r>
        <w:t xml:space="preserve">: </w:t>
      </w:r>
      <w:r w:rsidR="009941D6" w:rsidRPr="009941D6">
        <w:t>2018 TNRIS LiDAR: Upper Coastal</w:t>
      </w:r>
      <w:bookmarkEnd w:id="37"/>
      <w:r w:rsidR="009941D6" w:rsidRPr="009941D6">
        <w:t xml:space="preserve"> </w:t>
      </w:r>
    </w:p>
    <w:p w14:paraId="0BD0002D" w14:textId="1A8CC7D4" w:rsidR="006B4EA6" w:rsidRDefault="009941D6" w:rsidP="00663126">
      <w:pPr>
        <w:pStyle w:val="Heading5"/>
      </w:pPr>
      <w:bookmarkStart w:id="38" w:name="_Toc50108768"/>
      <w:r>
        <w:t>2017</w:t>
      </w:r>
      <w:r w:rsidR="006B4EA6">
        <w:t xml:space="preserve"> TNRIS LiDAR: </w:t>
      </w:r>
      <w:bookmarkEnd w:id="38"/>
      <w:r w:rsidRPr="009941D6">
        <w:t>Jefferson, Liberty, and Chambers</w:t>
      </w:r>
    </w:p>
    <w:p w14:paraId="70D0BB64" w14:textId="085BD733" w:rsidR="009941D6" w:rsidRDefault="009941D6" w:rsidP="009941D6">
      <w:pPr>
        <w:pStyle w:val="BodyText"/>
        <w:jc w:val="both"/>
        <w:rPr>
          <w:szCs w:val="22"/>
        </w:rPr>
      </w:pPr>
      <w:r w:rsidRPr="00561E90">
        <w:rPr>
          <w:szCs w:val="22"/>
        </w:rPr>
        <w:t xml:space="preserve">This StratMap </w:t>
      </w:r>
      <w:r>
        <w:rPr>
          <w:szCs w:val="22"/>
        </w:rPr>
        <w:t>LiDAR</w:t>
      </w:r>
      <w:r w:rsidRPr="00561E90">
        <w:rPr>
          <w:szCs w:val="22"/>
        </w:rPr>
        <w:t xml:space="preserve"> project covers portions of the north east Texas coast.</w:t>
      </w:r>
      <w:r>
        <w:rPr>
          <w:szCs w:val="22"/>
        </w:rPr>
        <w:t xml:space="preserve"> </w:t>
      </w:r>
      <w:r w:rsidRPr="00561E90">
        <w:rPr>
          <w:szCs w:val="22"/>
        </w:rPr>
        <w:t xml:space="preserve">Sanborn Map Company </w:t>
      </w:r>
      <w:r>
        <w:rPr>
          <w:szCs w:val="22"/>
        </w:rPr>
        <w:t>wa</w:t>
      </w:r>
      <w:r w:rsidRPr="00561E90">
        <w:rPr>
          <w:szCs w:val="22"/>
        </w:rPr>
        <w:t xml:space="preserve">s contracted by TWDB in cooperation with the Trinity River Authority (TRA) to perform </w:t>
      </w:r>
      <w:r>
        <w:rPr>
          <w:szCs w:val="22"/>
        </w:rPr>
        <w:t>LiDAR</w:t>
      </w:r>
      <w:r w:rsidRPr="00561E90">
        <w:rPr>
          <w:szCs w:val="22"/>
        </w:rPr>
        <w:t xml:space="preserve"> aerial surveys of Texas coastal area of about 1</w:t>
      </w:r>
      <w:r w:rsidR="00705592">
        <w:rPr>
          <w:szCs w:val="22"/>
        </w:rPr>
        <w:t>,</w:t>
      </w:r>
      <w:r w:rsidRPr="00561E90">
        <w:rPr>
          <w:szCs w:val="22"/>
        </w:rPr>
        <w:t>1</w:t>
      </w:r>
      <w:r>
        <w:rPr>
          <w:szCs w:val="22"/>
        </w:rPr>
        <w:t>4</w:t>
      </w:r>
      <w:r w:rsidRPr="00561E90">
        <w:rPr>
          <w:szCs w:val="22"/>
        </w:rPr>
        <w:t>0 square miles. Collection was completed</w:t>
      </w:r>
      <w:r>
        <w:rPr>
          <w:szCs w:val="22"/>
        </w:rPr>
        <w:t xml:space="preserve"> utilizing multi-return systems LiDAR</w:t>
      </w:r>
      <w:r w:rsidRPr="00561E90">
        <w:rPr>
          <w:szCs w:val="22"/>
        </w:rPr>
        <w:t xml:space="preserve"> data in the form of 3-dimensional positions of a dense set of mass points between February 22nd and March 23rd, 2017.</w:t>
      </w:r>
      <w:r w:rsidRPr="0015649A">
        <w:rPr>
          <w:szCs w:val="22"/>
        </w:rPr>
        <w:t xml:space="preserve"> </w:t>
      </w:r>
      <w:r>
        <w:rPr>
          <w:szCs w:val="22"/>
        </w:rPr>
        <w:t>LiDAR</w:t>
      </w:r>
      <w:r w:rsidRPr="00561E90">
        <w:rPr>
          <w:szCs w:val="22"/>
        </w:rPr>
        <w:t xml:space="preserve"> acquired from this project will be used for floodplain management and planning, feature extraction, water quality modeling, stream restoration potential analysis, change detection, 9-1-1, wildfire mitigation, habitat identification/modeling for endangered species, and dam safety. The project area of interest covers areas where previous </w:t>
      </w:r>
      <w:r>
        <w:rPr>
          <w:szCs w:val="22"/>
        </w:rPr>
        <w:t>LiDAR</w:t>
      </w:r>
      <w:r w:rsidRPr="00561E90">
        <w:rPr>
          <w:szCs w:val="22"/>
        </w:rPr>
        <w:t xml:space="preserve"> acquisition did not meet USGS Quality level 2 data specifications.</w:t>
      </w:r>
      <w:r>
        <w:rPr>
          <w:szCs w:val="22"/>
        </w:rPr>
        <w:t xml:space="preserve"> The project covers two AOI’s, Eastern and Western. </w:t>
      </w:r>
      <w:r w:rsidRPr="0015649A">
        <w:rPr>
          <w:szCs w:val="22"/>
        </w:rPr>
        <w:t xml:space="preserve">The RMSEz reported for the </w:t>
      </w:r>
      <w:r>
        <w:rPr>
          <w:szCs w:val="22"/>
        </w:rPr>
        <w:t xml:space="preserve">Eastern AOI </w:t>
      </w:r>
      <w:r w:rsidRPr="0015649A">
        <w:rPr>
          <w:szCs w:val="22"/>
        </w:rPr>
        <w:t xml:space="preserve">dataset was </w:t>
      </w:r>
      <w:r>
        <w:rPr>
          <w:szCs w:val="22"/>
        </w:rPr>
        <w:t>9.992</w:t>
      </w:r>
      <w:r w:rsidRPr="0015649A">
        <w:rPr>
          <w:szCs w:val="22"/>
        </w:rPr>
        <w:t xml:space="preserve"> cm which meets project accuracy specifications of the</w:t>
      </w:r>
      <w:r>
        <w:rPr>
          <w:szCs w:val="22"/>
        </w:rPr>
        <w:t xml:space="preserve"> </w:t>
      </w:r>
      <w:r w:rsidRPr="0015649A">
        <w:rPr>
          <w:szCs w:val="22"/>
        </w:rPr>
        <w:t>NSSDA</w:t>
      </w:r>
      <w:r>
        <w:rPr>
          <w:szCs w:val="22"/>
        </w:rPr>
        <w:t xml:space="preserve">. The RMSEz reported for the Western AOI data was 19.584 cm </w:t>
      </w:r>
      <w:r>
        <w:t>at the 95% confidence level</w:t>
      </w:r>
      <w:r>
        <w:rPr>
          <w:szCs w:val="22"/>
        </w:rPr>
        <w:t xml:space="preserve"> which meets project accuracy specification of the NSSDA.</w:t>
      </w:r>
    </w:p>
    <w:p w14:paraId="2BAB6DCF" w14:textId="34D4AA2C" w:rsidR="00663126" w:rsidRDefault="009941D6" w:rsidP="00663126">
      <w:pPr>
        <w:pStyle w:val="BodyText"/>
        <w:keepNext/>
        <w:jc w:val="center"/>
      </w:pPr>
      <w:r>
        <w:rPr>
          <w:noProof/>
          <w:szCs w:val="22"/>
        </w:rPr>
        <w:lastRenderedPageBreak/>
        <w:drawing>
          <wp:inline distT="0" distB="0" distL="0" distR="0" wp14:anchorId="5D911E6D" wp14:editId="2349353F">
            <wp:extent cx="5095875" cy="5095875"/>
            <wp:effectExtent l="0" t="0" r="9525" b="952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souriCity2019.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95875" cy="5095875"/>
                    </a:xfrm>
                    <a:prstGeom prst="rect">
                      <a:avLst/>
                    </a:prstGeom>
                  </pic:spPr>
                </pic:pic>
              </a:graphicData>
            </a:graphic>
          </wp:inline>
        </w:drawing>
      </w:r>
    </w:p>
    <w:p w14:paraId="6AA0556B" w14:textId="6A6AF365" w:rsidR="006B4EA6" w:rsidRDefault="00663126" w:rsidP="00663126">
      <w:pPr>
        <w:pStyle w:val="Caption"/>
        <w:jc w:val="center"/>
      </w:pPr>
      <w:bookmarkStart w:id="39" w:name="_Toc106971021"/>
      <w:r>
        <w:t xml:space="preserve">Figure </w:t>
      </w:r>
      <w:r>
        <w:fldChar w:fldCharType="begin"/>
      </w:r>
      <w:r>
        <w:instrText xml:space="preserve"> SEQ Figure \* ARABIC </w:instrText>
      </w:r>
      <w:r>
        <w:fldChar w:fldCharType="separate"/>
      </w:r>
      <w:r w:rsidR="001644B4">
        <w:rPr>
          <w:noProof/>
        </w:rPr>
        <w:t>4</w:t>
      </w:r>
      <w:r>
        <w:fldChar w:fldCharType="end"/>
      </w:r>
      <w:r>
        <w:t xml:space="preserve">: </w:t>
      </w:r>
      <w:r w:rsidR="009941D6">
        <w:t>2017</w:t>
      </w:r>
      <w:r w:rsidRPr="00CF0CE4">
        <w:t xml:space="preserve"> TNRIS LiDAR: </w:t>
      </w:r>
      <w:r w:rsidR="009941D6" w:rsidRPr="009941D6">
        <w:t>Jefferson, Liberty, and Chambers</w:t>
      </w:r>
      <w:bookmarkEnd w:id="39"/>
    </w:p>
    <w:p w14:paraId="23F9E50E" w14:textId="2C9FBCA5" w:rsidR="00663126" w:rsidRPr="00291176" w:rsidRDefault="009941D6" w:rsidP="00663126">
      <w:pPr>
        <w:pStyle w:val="Heading5"/>
      </w:pPr>
      <w:bookmarkStart w:id="40" w:name="_Toc50108769"/>
      <w:r>
        <w:t>2008</w:t>
      </w:r>
      <w:r w:rsidR="00663126" w:rsidRPr="00291176">
        <w:t xml:space="preserve"> </w:t>
      </w:r>
      <w:bookmarkEnd w:id="40"/>
      <w:r w:rsidRPr="009941D6">
        <w:t xml:space="preserve">Houston – Galveston Area Council (H-GAC) </w:t>
      </w:r>
      <w:r w:rsidR="00392FA8">
        <w:t>LiDAR: Harris County and its w</w:t>
      </w:r>
      <w:r w:rsidRPr="009941D6">
        <w:t>atersheds</w:t>
      </w:r>
    </w:p>
    <w:p w14:paraId="16C6AFDC" w14:textId="6FA7F8C8" w:rsidR="009941D6" w:rsidRDefault="009941D6" w:rsidP="009941D6">
      <w:pPr>
        <w:pStyle w:val="BodyText"/>
        <w:jc w:val="both"/>
        <w:rPr>
          <w:szCs w:val="22"/>
        </w:rPr>
      </w:pPr>
      <w:r w:rsidRPr="00340EFC">
        <w:t xml:space="preserve">The 2008 </w:t>
      </w:r>
      <w:r w:rsidR="00705592">
        <w:t>H-GAC</w:t>
      </w:r>
      <w:r w:rsidRPr="00340EFC">
        <w:t xml:space="preserve"> </w:t>
      </w:r>
      <w:r w:rsidR="00705592">
        <w:t>LiDAR</w:t>
      </w:r>
      <w:r w:rsidR="00705592" w:rsidRPr="00340EFC">
        <w:t xml:space="preserve"> </w:t>
      </w:r>
      <w:r w:rsidRPr="00340EFC">
        <w:t xml:space="preserve">was acquired between February 1, 2008 and March 4, 2008 with a publication date of November 3, 2008.  Merrick &amp; Company (Merrick) performed a </w:t>
      </w:r>
      <w:r w:rsidR="00705592">
        <w:t>LiDAR</w:t>
      </w:r>
      <w:r w:rsidR="00705592" w:rsidRPr="00340EFC">
        <w:t xml:space="preserve"> </w:t>
      </w:r>
      <w:r w:rsidRPr="00340EFC">
        <w:t>survey for the H</w:t>
      </w:r>
      <w:r w:rsidR="00705592">
        <w:t>-</w:t>
      </w:r>
      <w:r w:rsidRPr="00340EFC">
        <w:t xml:space="preserve">GAC.  In order to post process the </w:t>
      </w:r>
      <w:r w:rsidR="00705592">
        <w:t>LiDAR</w:t>
      </w:r>
      <w:r w:rsidR="00705592" w:rsidRPr="00340EFC">
        <w:t xml:space="preserve"> </w:t>
      </w:r>
      <w:r w:rsidRPr="00340EFC">
        <w:t xml:space="preserve">data to meet task order specifications, Merrick established a total of 296 </w:t>
      </w:r>
      <w:r w:rsidR="00705592">
        <w:t>quality assurance (QA)</w:t>
      </w:r>
      <w:r w:rsidR="00705592" w:rsidRPr="00340EFC">
        <w:t xml:space="preserve"> </w:t>
      </w:r>
      <w:r w:rsidRPr="00340EFC">
        <w:t xml:space="preserve">control points that were used to calibrate the </w:t>
      </w:r>
      <w:r w:rsidR="00705592">
        <w:t>LiDAR</w:t>
      </w:r>
      <w:r w:rsidR="00705592" w:rsidRPr="00340EFC">
        <w:t xml:space="preserve"> </w:t>
      </w:r>
      <w:r w:rsidRPr="00340EFC">
        <w:t xml:space="preserve">to known ground locations established throughout the project area. The </w:t>
      </w:r>
      <w:r w:rsidR="00705592">
        <w:t>non-vegetated vertical accuracy (</w:t>
      </w:r>
      <w:r w:rsidRPr="00340EFC">
        <w:t>NVA</w:t>
      </w:r>
      <w:r w:rsidR="00705592">
        <w:t>)</w:t>
      </w:r>
      <w:r w:rsidRPr="00340EFC">
        <w:t xml:space="preserve"> reported for the 2012 East Central Texas </w:t>
      </w:r>
      <w:r w:rsidR="00705592">
        <w:t>LiDAR</w:t>
      </w:r>
      <w:r w:rsidR="00705592" w:rsidRPr="00340EFC">
        <w:t xml:space="preserve"> </w:t>
      </w:r>
      <w:r w:rsidRPr="00340EFC">
        <w:t xml:space="preserve">was </w:t>
      </w:r>
      <w:r>
        <w:t xml:space="preserve">13.14 cm </w:t>
      </w:r>
      <w:r w:rsidRPr="00340EFC">
        <w:t xml:space="preserve">at the 95% confidence level, which meets project accuracy specifications of the </w:t>
      </w:r>
      <w:r w:rsidR="00705592">
        <w:t>i</w:t>
      </w:r>
      <w:r w:rsidRPr="00340EFC">
        <w:t>NSSDA</w:t>
      </w:r>
      <w:r>
        <w:rPr>
          <w:szCs w:val="22"/>
        </w:rPr>
        <w:t>.</w:t>
      </w:r>
    </w:p>
    <w:p w14:paraId="3D9CA61E" w14:textId="7EE9B4EE" w:rsidR="00663126" w:rsidRDefault="009941D6" w:rsidP="00663126">
      <w:pPr>
        <w:pStyle w:val="BodyText"/>
        <w:keepNext/>
        <w:jc w:val="center"/>
      </w:pPr>
      <w:r>
        <w:rPr>
          <w:noProof/>
          <w:szCs w:val="22"/>
        </w:rPr>
        <w:lastRenderedPageBreak/>
        <w:drawing>
          <wp:inline distT="0" distB="0" distL="0" distR="0" wp14:anchorId="66CF139B" wp14:editId="26A1440F">
            <wp:extent cx="5171847" cy="5171847"/>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perCoast2018.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173011" cy="5173011"/>
                    </a:xfrm>
                    <a:prstGeom prst="rect">
                      <a:avLst/>
                    </a:prstGeom>
                  </pic:spPr>
                </pic:pic>
              </a:graphicData>
            </a:graphic>
          </wp:inline>
        </w:drawing>
      </w:r>
    </w:p>
    <w:p w14:paraId="3D9DA863" w14:textId="0F0785FD" w:rsidR="00663126" w:rsidRDefault="00663126" w:rsidP="00663126">
      <w:pPr>
        <w:pStyle w:val="Caption"/>
        <w:jc w:val="center"/>
      </w:pPr>
      <w:bookmarkStart w:id="41" w:name="_Toc106971022"/>
      <w:r>
        <w:t xml:space="preserve">Figure </w:t>
      </w:r>
      <w:r>
        <w:fldChar w:fldCharType="begin"/>
      </w:r>
      <w:r>
        <w:instrText xml:space="preserve"> SEQ Figure \* ARABIC </w:instrText>
      </w:r>
      <w:r>
        <w:fldChar w:fldCharType="separate"/>
      </w:r>
      <w:r w:rsidR="001644B4">
        <w:rPr>
          <w:noProof/>
        </w:rPr>
        <w:t>5</w:t>
      </w:r>
      <w:r>
        <w:fldChar w:fldCharType="end"/>
      </w:r>
      <w:r>
        <w:t xml:space="preserve">: </w:t>
      </w:r>
      <w:r w:rsidR="009941D6">
        <w:t>2008</w:t>
      </w:r>
      <w:r w:rsidRPr="00664CF6">
        <w:t xml:space="preserve"> </w:t>
      </w:r>
      <w:r w:rsidR="009941D6" w:rsidRPr="009941D6">
        <w:t>Houston – Galveston Area Council (H-GAC</w:t>
      </w:r>
      <w:r w:rsidR="00392FA8">
        <w:t>) LiDAR: Harris County and its w</w:t>
      </w:r>
      <w:r w:rsidR="009941D6" w:rsidRPr="009941D6">
        <w:t>atersheds</w:t>
      </w:r>
      <w:bookmarkEnd w:id="41"/>
    </w:p>
    <w:p w14:paraId="3901DDEB" w14:textId="77777777" w:rsidR="006B4EA6" w:rsidRPr="006B4EA6" w:rsidRDefault="006B4EA6" w:rsidP="006B4EA6">
      <w:pPr>
        <w:rPr>
          <w:rFonts w:asciiTheme="majorHAnsi" w:eastAsiaTheme="majorEastAsia" w:hAnsiTheme="majorHAnsi" w:cstheme="majorBidi"/>
          <w:b/>
          <w:color w:val="00B5E2" w:themeColor="accent1"/>
        </w:rPr>
      </w:pPr>
    </w:p>
    <w:p w14:paraId="17AB641A" w14:textId="77777777" w:rsidR="00E413BF" w:rsidRDefault="00E413BF" w:rsidP="00E413BF">
      <w:pPr>
        <w:pStyle w:val="Heading3"/>
      </w:pPr>
      <w:bookmarkStart w:id="42" w:name="_Toc106970985"/>
      <w:r>
        <w:t xml:space="preserve">Data </w:t>
      </w:r>
      <w:r w:rsidR="00663126">
        <w:t>Processing</w:t>
      </w:r>
      <w:bookmarkEnd w:id="42"/>
    </w:p>
    <w:p w14:paraId="252C0A38" w14:textId="03BED3BB" w:rsidR="00663126" w:rsidRPr="0063201D" w:rsidRDefault="00663126" w:rsidP="00663126">
      <w:pPr>
        <w:pStyle w:val="BodyText"/>
        <w:jc w:val="both"/>
        <w:rPr>
          <w:szCs w:val="22"/>
        </w:rPr>
      </w:pPr>
      <w:r>
        <w:rPr>
          <w:szCs w:val="22"/>
        </w:rPr>
        <w:t>ArcGIS</w:t>
      </w:r>
      <w:r w:rsidRPr="0063201D">
        <w:rPr>
          <w:szCs w:val="22"/>
        </w:rPr>
        <w:t xml:space="preserve"> software was utilized in order to create a digital surface model for the </w:t>
      </w:r>
      <w:r w:rsidR="009941D6">
        <w:rPr>
          <w:szCs w:val="22"/>
        </w:rPr>
        <w:t>North Galveston Bay</w:t>
      </w:r>
      <w:r w:rsidRPr="0063201D">
        <w:rPr>
          <w:szCs w:val="22"/>
        </w:rPr>
        <w:t xml:space="preserve"> HUC</w:t>
      </w:r>
      <w:r w:rsidR="00E07907">
        <w:rPr>
          <w:szCs w:val="22"/>
        </w:rPr>
        <w:t>-</w:t>
      </w:r>
      <w:r w:rsidR="009941D6">
        <w:rPr>
          <w:szCs w:val="22"/>
        </w:rPr>
        <w:t xml:space="preserve">8 Watershed project area. </w:t>
      </w:r>
      <w:r>
        <w:rPr>
          <w:szCs w:val="22"/>
        </w:rPr>
        <w:t>The LiDAR datasets were added to a mosaic dataset and prioritized by date with the most recent data</w:t>
      </w:r>
      <w:r w:rsidR="009941D6">
        <w:rPr>
          <w:szCs w:val="22"/>
        </w:rPr>
        <w:t xml:space="preserve">set taking the first priority. </w:t>
      </w:r>
      <w:r>
        <w:rPr>
          <w:szCs w:val="22"/>
        </w:rPr>
        <w:t>If two datasets are from the same year or flown at similar dates, the accuracy was revi</w:t>
      </w:r>
      <w:r w:rsidR="009941D6">
        <w:rPr>
          <w:szCs w:val="22"/>
        </w:rPr>
        <w:t xml:space="preserve">ewed to determine the priority. </w:t>
      </w:r>
      <w:r>
        <w:rPr>
          <w:szCs w:val="22"/>
        </w:rPr>
        <w:t>The mosaic dataset was exported to make a seamless bare earth DEM.</w:t>
      </w:r>
      <w:r w:rsidRPr="0063201D">
        <w:rPr>
          <w:szCs w:val="22"/>
        </w:rPr>
        <w:t xml:space="preserve"> </w:t>
      </w:r>
    </w:p>
    <w:p w14:paraId="2590D8D7" w14:textId="57951B0F" w:rsidR="00663126" w:rsidRDefault="00663126" w:rsidP="00663126">
      <w:pPr>
        <w:pStyle w:val="BodyText"/>
        <w:jc w:val="both"/>
        <w:rPr>
          <w:szCs w:val="22"/>
        </w:rPr>
      </w:pPr>
      <w:r>
        <w:rPr>
          <w:szCs w:val="22"/>
        </w:rPr>
        <w:t xml:space="preserve">The exported DEM was reviewed through automated </w:t>
      </w:r>
      <w:r w:rsidR="00F909C9">
        <w:rPr>
          <w:szCs w:val="22"/>
        </w:rPr>
        <w:t>quality control (</w:t>
      </w:r>
      <w:r>
        <w:rPr>
          <w:szCs w:val="22"/>
        </w:rPr>
        <w:t>QC</w:t>
      </w:r>
      <w:r w:rsidR="00F909C9">
        <w:rPr>
          <w:szCs w:val="22"/>
        </w:rPr>
        <w:t>)</w:t>
      </w:r>
      <w:r>
        <w:rPr>
          <w:szCs w:val="22"/>
        </w:rPr>
        <w:t xml:space="preserve"> to check for anomalies and outlier locations based on slope and cells that exceed z value differences from surrounding cells.  Visual review was also performed to check for ground differences at the extents of the datasets for differences in ground values.</w:t>
      </w:r>
    </w:p>
    <w:p w14:paraId="40DB896C" w14:textId="77777777" w:rsidR="00E413BF" w:rsidRDefault="00E413BF" w:rsidP="00E413BF">
      <w:pPr>
        <w:pStyle w:val="Heading3"/>
      </w:pPr>
      <w:bookmarkStart w:id="43" w:name="_Toc106970986"/>
      <w:r>
        <w:t>DEM QA/QC</w:t>
      </w:r>
      <w:bookmarkEnd w:id="43"/>
    </w:p>
    <w:p w14:paraId="4133BB7E" w14:textId="16B29D29" w:rsidR="009D25EB" w:rsidRPr="000B5E8E" w:rsidRDefault="009D25EB" w:rsidP="009D25EB">
      <w:pPr>
        <w:pStyle w:val="BodyText"/>
      </w:pPr>
      <w:r w:rsidRPr="000B5E8E">
        <w:t xml:space="preserve">DEMs developed for use in </w:t>
      </w:r>
      <w:r w:rsidRPr="00723CB7">
        <w:t xml:space="preserve">the </w:t>
      </w:r>
      <w:r w:rsidR="009941D6">
        <w:t>North Galveston Bay</w:t>
      </w:r>
      <w:r w:rsidRPr="00723CB7">
        <w:t xml:space="preserve"> Watershed </w:t>
      </w:r>
      <w:r w:rsidRPr="000B5E8E">
        <w:t xml:space="preserve">BLE analysis were developed and independently assured to meet quality standards of the project.  The data were developed using a controlled process, were evaluated and assured by a topographic data development team, and were evaluated and assured by the engineering team. </w:t>
      </w:r>
      <w:r w:rsidR="00F909C9">
        <w:t xml:space="preserve">QA </w:t>
      </w:r>
      <w:r w:rsidRPr="000B5E8E">
        <w:t>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t>Horizontal Projection Check</w:t>
      </w:r>
    </w:p>
    <w:p w14:paraId="119BCBE9" w14:textId="77777777" w:rsidR="009D25EB" w:rsidRPr="000B5E8E" w:rsidRDefault="009D25EB" w:rsidP="006C0F38">
      <w:pPr>
        <w:pStyle w:val="BodyText"/>
        <w:numPr>
          <w:ilvl w:val="0"/>
          <w:numId w:val="25"/>
        </w:numPr>
      </w:pPr>
      <w:r w:rsidRPr="000B5E8E">
        <w:lastRenderedPageBreak/>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t>Seamless Data Check to ensure the DEM files are consistent and seamless along source data edges</w:t>
      </w:r>
    </w:p>
    <w:p w14:paraId="1C62C200" w14:textId="6DBA702F" w:rsidR="009D25EB" w:rsidRPr="000B5E8E" w:rsidRDefault="009D25EB" w:rsidP="009D25EB">
      <w:pPr>
        <w:pStyle w:val="BodyText"/>
      </w:pPr>
      <w:r w:rsidRPr="000B5E8E">
        <w:t xml:space="preserve">The </w:t>
      </w:r>
      <w:r w:rsidR="00F909C9">
        <w:t xml:space="preserve">QC </w:t>
      </w:r>
      <w:r w:rsidRPr="000B5E8E">
        <w:t>after the development process by the DEM development team included visual observations using hillshade, contouring, color rendering, and/or other visual aids to review and identify potential impactful anomalies within the DEM surface.  This QC step included, but w</w:t>
      </w:r>
      <w:r w:rsidR="00F9501B">
        <w:t>as</w:t>
      </w:r>
      <w:r w:rsidRPr="000B5E8E">
        <w:t xml:space="preserv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r w:rsidRPr="000B5E8E">
        <w:t>NoData Value Check to ensure no null values</w:t>
      </w:r>
    </w:p>
    <w:p w14:paraId="0589B9FE" w14:textId="77777777" w:rsidR="009D25EB" w:rsidRPr="000B5E8E" w:rsidRDefault="009D25EB" w:rsidP="006C0F38">
      <w:pPr>
        <w:pStyle w:val="BodyText"/>
        <w:numPr>
          <w:ilvl w:val="0"/>
          <w:numId w:val="26"/>
        </w:numPr>
      </w:pPr>
      <w:r w:rsidRPr="000B5E8E">
        <w:t>Manual Elevation Check using hillshade rasters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58077B07" w:rsidR="009D25EB" w:rsidRPr="000B5E8E" w:rsidRDefault="009D25EB" w:rsidP="009D25EB">
      <w:pPr>
        <w:pStyle w:val="BodyText"/>
      </w:pPr>
      <w:r w:rsidRPr="000B5E8E">
        <w:t>Quality assurance conducted after the seamless DEM development conducted by the engineering team included visual or automated assessments to identify potentially impactful anomalies or slope changes that may adversely impact hydraulic</w:t>
      </w:r>
      <w:r w:rsidR="00746F17">
        <w:t xml:space="preserve"> analysis</w:t>
      </w:r>
      <w:r w:rsidRPr="000B5E8E">
        <w:t>.</w:t>
      </w:r>
    </w:p>
    <w:p w14:paraId="7B34C8BB" w14:textId="12B046C0" w:rsidR="00E413BF" w:rsidRPr="00E413BF" w:rsidRDefault="009D25EB" w:rsidP="00E413BF">
      <w:pPr>
        <w:pStyle w:val="BodyText"/>
      </w:pPr>
      <w:r w:rsidRPr="000B5E8E">
        <w:t xml:space="preserve">The final DEM data developed </w:t>
      </w:r>
      <w:r w:rsidRPr="00723CB7">
        <w:t xml:space="preserve">for the </w:t>
      </w:r>
      <w:r w:rsidR="00BD4980">
        <w:t>North Galveston Bay</w:t>
      </w:r>
      <w:r w:rsidRPr="00723CB7">
        <w:t xml:space="preserve"> Watershed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44" w:name="_Toc106970987"/>
      <w:r>
        <w:t>2D BLE</w:t>
      </w:r>
      <w:r w:rsidR="00E413BF">
        <w:t xml:space="preserve"> Methods</w:t>
      </w:r>
      <w:bookmarkEnd w:id="44"/>
    </w:p>
    <w:p w14:paraId="790DC7E1" w14:textId="559CF2C6" w:rsidR="0048315A" w:rsidRPr="0048315A" w:rsidRDefault="0048315A" w:rsidP="001C6876">
      <w:pPr>
        <w:pStyle w:val="BodyText"/>
      </w:pPr>
      <w:r>
        <w:t>HEC-RAS 5.0.</w:t>
      </w:r>
      <w:r w:rsidR="0018672C">
        <w:t>7</w:t>
      </w:r>
      <w:r>
        <w:t xml:space="preserve"> (RAS5) rain-on-grid utility was applied in the </w:t>
      </w:r>
      <w:r w:rsidR="001C6876">
        <w:t>Texas</w:t>
      </w:r>
      <w:r>
        <w:t xml:space="preserve"> 2D BLE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45" w:name="_Toc106970988"/>
      <w:r w:rsidRPr="00265A9E">
        <w:t>2D Computational Mesh and Settings</w:t>
      </w:r>
      <w:bookmarkEnd w:id="45"/>
    </w:p>
    <w:p w14:paraId="19F8D5EB" w14:textId="22673938" w:rsidR="0048315A" w:rsidRDefault="0048315A" w:rsidP="0048315A">
      <w:pPr>
        <w:pStyle w:val="BodyText"/>
      </w:pPr>
      <w:r w:rsidRPr="00BA3A24">
        <w:t xml:space="preserve">The RAS5 2D computational mesh was created for </w:t>
      </w:r>
      <w:r w:rsidR="001C6876" w:rsidRPr="00723CB7">
        <w:t xml:space="preserve">the </w:t>
      </w:r>
      <w:r w:rsidR="008553B3">
        <w:t>North Galveston Bay</w:t>
      </w:r>
      <w:r w:rsidR="008553B3" w:rsidRPr="00DD6986">
        <w:t xml:space="preserve"> </w:t>
      </w:r>
      <w:r w:rsidR="00E54194" w:rsidRPr="00723CB7">
        <w:t xml:space="preserve">model area </w:t>
      </w:r>
      <w:r w:rsidRPr="00723CB7">
        <w:t xml:space="preserve">using ArcGIS toolsets, which reduce the need for manual edits to mesh cells within RAS5 that result in error generation. </w:t>
      </w:r>
      <w:r w:rsidR="001C6876" w:rsidRPr="00723CB7">
        <w:t xml:space="preserve">The </w:t>
      </w:r>
      <w:r w:rsidR="00E54194" w:rsidRPr="00723CB7">
        <w:t xml:space="preserve">model’s 2D mesh </w:t>
      </w:r>
      <w:r w:rsidR="001C6876" w:rsidRPr="00723CB7">
        <w:t xml:space="preserve">contains </w:t>
      </w:r>
      <w:r w:rsidR="00023E4A" w:rsidRPr="00023E4A">
        <w:t>563,467</w:t>
      </w:r>
      <w:r w:rsidR="001C6876" w:rsidRPr="00023E4A">
        <w:t>cells</w:t>
      </w:r>
      <w:r w:rsidR="001C6876" w:rsidRPr="00723CB7">
        <w:t xml:space="preserve"> consisting</w:t>
      </w:r>
      <w:r w:rsidRPr="00723CB7">
        <w:t xml:space="preserve"> of</w:t>
      </w:r>
      <w:r w:rsidR="00E54194" w:rsidRPr="00723CB7">
        <w:t xml:space="preserve"> 200 </w:t>
      </w:r>
      <w:r w:rsidR="00F909C9">
        <w:t>f</w:t>
      </w:r>
      <w:r w:rsidR="00573CA2">
        <w:t>oo</w:t>
      </w:r>
      <w:r w:rsidR="00F909C9">
        <w:t>t</w:t>
      </w:r>
      <w:r w:rsidR="00E54194" w:rsidRPr="00723CB7">
        <w:t xml:space="preserve"> cells, with the exception of 100 </w:t>
      </w:r>
      <w:r w:rsidR="00F909C9">
        <w:t>f</w:t>
      </w:r>
      <w:r w:rsidR="00573CA2">
        <w:t>oo</w:t>
      </w:r>
      <w:r w:rsidR="00F909C9">
        <w:t>t</w:t>
      </w:r>
      <w:r w:rsidR="00E54194" w:rsidRPr="00723CB7">
        <w:t xml:space="preserve"> </w:t>
      </w:r>
      <w:r w:rsidR="001C6876" w:rsidRPr="00723CB7">
        <w:t>along the 1 square mile streams</w:t>
      </w:r>
      <w:r w:rsidR="00E54194" w:rsidRPr="00723CB7">
        <w:t xml:space="preserve"> and 50 </w:t>
      </w:r>
      <w:r w:rsidR="00F909C9">
        <w:t>f</w:t>
      </w:r>
      <w:r w:rsidR="00573CA2">
        <w:t>oo</w:t>
      </w:r>
      <w:r w:rsidR="00F909C9">
        <w:t>t</w:t>
      </w:r>
      <w:r w:rsidR="00E54194" w:rsidRPr="00723CB7">
        <w:t xml:space="preserve"> cells within community boundaries</w:t>
      </w:r>
      <w:r w:rsidR="001C6876" w:rsidRPr="00723CB7">
        <w:t xml:space="preserve"> using refinement regions</w:t>
      </w:r>
      <w:r w:rsidRPr="00723CB7">
        <w:t>.</w:t>
      </w:r>
      <w:r w:rsidR="00E54194" w:rsidRPr="00723CB7">
        <w:t xml:space="preserve"> Internal connections were used to extract flow readings </w:t>
      </w:r>
      <w:r w:rsidR="001C6876" w:rsidRPr="00723CB7">
        <w:t xml:space="preserve">for gage locations throughout the model, while profile lines were used for all other flow extractions. </w:t>
      </w:r>
      <w:r w:rsidRPr="00723CB7">
        <w:t xml:space="preserve">An adaptive 30-second time step was used to allow the model to lower the time step, as necessary, to keep the maximum courant number under </w:t>
      </w:r>
      <w:r w:rsidR="00E421D7" w:rsidRPr="00723CB7">
        <w:t>3</w:t>
      </w:r>
      <w:r w:rsidR="00E54194" w:rsidRPr="00723CB7">
        <w:t xml:space="preserve"> </w:t>
      </w:r>
      <w:r w:rsidRPr="00723CB7">
        <w:t xml:space="preserve">for the duration of the simulation. </w:t>
      </w:r>
      <w:r w:rsidR="006803FB" w:rsidRPr="00723CB7">
        <w:t xml:space="preserve">The time </w:t>
      </w:r>
      <w:r w:rsidR="00E54194" w:rsidRPr="00723CB7">
        <w:t xml:space="preserve">step was allowed to reach </w:t>
      </w:r>
      <w:r w:rsidR="00023E4A">
        <w:t>120</w:t>
      </w:r>
      <w:r w:rsidR="00E54194" w:rsidRPr="00723CB7">
        <w:t xml:space="preserve"> seconds for a maximum and </w:t>
      </w:r>
      <w:r w:rsidR="00023E4A">
        <w:t>3.75</w:t>
      </w:r>
      <w:r w:rsidR="00E54194" w:rsidRPr="00723CB7">
        <w:t xml:space="preserve"> seconds for the minimum.</w:t>
      </w:r>
      <w:r w:rsidR="00770E82" w:rsidRPr="00723CB7">
        <w:t xml:space="preserve"> </w:t>
      </w:r>
      <w:r w:rsidR="00E421D7" w:rsidRPr="00723CB7">
        <w:t xml:space="preserve">A theta value of 0.6 was used due to the models alignment with the coast. </w:t>
      </w:r>
      <w:r w:rsidRPr="00723CB7">
        <w:t>The RAS5 model was r</w:t>
      </w:r>
      <w:r w:rsidR="000F48DE">
        <w:t>un</w:t>
      </w:r>
      <w:r w:rsidRPr="00723CB7">
        <w:t xml:space="preserve"> with Diffusion Wave (simplified Full </w:t>
      </w:r>
      <w:r>
        <w:t>Momentum) equations.</w:t>
      </w:r>
    </w:p>
    <w:p w14:paraId="2161026C" w14:textId="77777777" w:rsidR="00976A14" w:rsidRDefault="00976A14" w:rsidP="00E413BF">
      <w:pPr>
        <w:pStyle w:val="Heading3"/>
      </w:pPr>
      <w:bookmarkStart w:id="46" w:name="_Toc106970989"/>
      <w:r>
        <w:t>Model and Boundary Condition Setup</w:t>
      </w:r>
      <w:bookmarkEnd w:id="46"/>
    </w:p>
    <w:p w14:paraId="21A6B224" w14:textId="07DBB42B" w:rsidR="0048315A" w:rsidRDefault="0048315A" w:rsidP="0048315A">
      <w:pPr>
        <w:pStyle w:val="BodyText"/>
      </w:pPr>
      <w:r w:rsidRPr="0048315A">
        <w:t xml:space="preserve">Using RAS5 rain-on-grid modeling requires a 2D computational mesh boundary and often requires defining inflow boundary conditions and application of excess precipitation. </w:t>
      </w:r>
      <w:r w:rsidR="00512148">
        <w:t xml:space="preserve">Excess precipitation was applied to </w:t>
      </w:r>
      <w:r w:rsidR="00CC6933">
        <w:t>the</w:t>
      </w:r>
      <w:r w:rsidR="00512148">
        <w:t xml:space="preserve"> 2D mesh as a precipitation boundary condition</w:t>
      </w:r>
      <w:r w:rsidRPr="0048315A">
        <w:t>.</w:t>
      </w:r>
      <w:r w:rsidR="00512148">
        <w:t xml:space="preserve"> The process to determine the excess precipitation to be applied is outlined in the hydrology section. </w:t>
      </w:r>
      <w:r w:rsidRPr="0048315A">
        <w:t xml:space="preserve"> The figure below depicts the </w:t>
      </w:r>
      <w:r w:rsidR="008553B3">
        <w:t>North Galveston Bay</w:t>
      </w:r>
      <w:r w:rsidR="008553B3" w:rsidRPr="00DD6986">
        <w:t xml:space="preserve"> </w:t>
      </w:r>
      <w:r w:rsidR="005332A3">
        <w:t xml:space="preserve">model boundaries </w:t>
      </w:r>
      <w:r w:rsidR="00512148">
        <w:t>and USGS stream gages used in the study</w:t>
      </w:r>
      <w:r>
        <w:t>.</w:t>
      </w:r>
    </w:p>
    <w:p w14:paraId="130CDECE" w14:textId="20D3D864" w:rsidR="0048315A" w:rsidRDefault="0048315A" w:rsidP="0048315A">
      <w:pPr>
        <w:pStyle w:val="BodyText"/>
      </w:pPr>
      <w:r w:rsidRPr="0048315A">
        <w:t xml:space="preserve">Outflow boundary conditions (from the computational 2D mesh) were used along </w:t>
      </w:r>
      <w:r w:rsidR="000462A0">
        <w:t>model</w:t>
      </w:r>
      <w:r w:rsidRPr="0048315A">
        <w:t xml:space="preserve"> boundaries without an inflow boundary condition. </w:t>
      </w:r>
      <w:r w:rsidR="005F5B17" w:rsidRPr="006538C6">
        <w:t>Outflow boundaries were established as normal depth using approximate energy grade-line slope estimated from the LiDAR data. This allowed the boundary conditions defined as continuous boundaries to allow drainage to leave the model area freely to adjacent basins.</w:t>
      </w:r>
    </w:p>
    <w:p w14:paraId="0A201526" w14:textId="49F0DB61" w:rsidR="00FD3756" w:rsidRDefault="005F5B17" w:rsidP="00953E2D">
      <w:pPr>
        <w:pStyle w:val="BodyText"/>
      </w:pPr>
      <w:r w:rsidRPr="00F171B3">
        <w:lastRenderedPageBreak/>
        <w:t>A stage hydrograph was used as the unique outflow boundary condition along the coast.</w:t>
      </w:r>
      <w:r>
        <w:t xml:space="preserve"> </w:t>
      </w:r>
      <w:r w:rsidR="00573C2D" w:rsidRPr="00083CFC">
        <w:t>The water elevation was determined by</w:t>
      </w:r>
      <w:r w:rsidR="00083CFC" w:rsidRPr="00083CFC">
        <w:t xml:space="preserve"> the Mean Higher High Water (MHHW) of the nearby tide station. </w:t>
      </w:r>
      <w:r w:rsidR="00573C2D" w:rsidRPr="00083CFC">
        <w:t xml:space="preserve">The </w:t>
      </w:r>
      <w:r w:rsidR="00083CFC" w:rsidRPr="00083CFC">
        <w:t>tide stations</w:t>
      </w:r>
      <w:r w:rsidR="00573C2D" w:rsidRPr="00083CFC">
        <w:t xml:space="preserve"> referenced fo</w:t>
      </w:r>
      <w:r w:rsidR="00083CFC" w:rsidRPr="00083CFC">
        <w:t xml:space="preserve">r these boundary </w:t>
      </w:r>
      <w:r w:rsidR="00083CFC" w:rsidRPr="00E907BC">
        <w:t xml:space="preserve">conditions are </w:t>
      </w:r>
      <w:r w:rsidR="00953E2D" w:rsidRPr="00953E2D">
        <w:t>Morgans Point</w:t>
      </w:r>
      <w:r w:rsidR="00083CFC" w:rsidRPr="00953E2D">
        <w:t xml:space="preserve"> (877</w:t>
      </w:r>
      <w:r w:rsidR="00953E2D" w:rsidRPr="00953E2D">
        <w:t>0613</w:t>
      </w:r>
      <w:r w:rsidR="00083CFC" w:rsidRPr="00953E2D">
        <w:t>).</w:t>
      </w:r>
      <w:r w:rsidR="00083CFC" w:rsidRPr="00E907BC">
        <w:t xml:space="preserve"> </w:t>
      </w:r>
      <w:r w:rsidR="00083CFC" w:rsidRPr="00083CFC">
        <w:t xml:space="preserve">On the day it was accessed, the MHWW </w:t>
      </w:r>
      <w:r w:rsidR="00083CFC" w:rsidRPr="00E907BC">
        <w:t xml:space="preserve">was </w:t>
      </w:r>
      <w:r w:rsidR="00953E2D">
        <w:t>1.34</w:t>
      </w:r>
      <w:r w:rsidR="008D3031">
        <w:t xml:space="preserve"> f</w:t>
      </w:r>
      <w:r w:rsidR="00573CA2">
        <w:t>ee</w:t>
      </w:r>
      <w:r w:rsidR="00E06C47">
        <w:t>t</w:t>
      </w:r>
      <w:r w:rsidR="00573C2D" w:rsidRPr="00083CFC">
        <w:t>.</w:t>
      </w:r>
      <w:r w:rsidR="00573C2D">
        <w:t xml:space="preserve"> </w:t>
      </w:r>
    </w:p>
    <w:p w14:paraId="0BD814F8" w14:textId="394E6F55" w:rsidR="000E758C" w:rsidRDefault="00D43E1D" w:rsidP="00E40918">
      <w:pPr>
        <w:pStyle w:val="BodyText"/>
        <w:keepNext/>
        <w:jc w:val="center"/>
      </w:pPr>
      <w:r>
        <w:rPr>
          <w:noProof/>
        </w:rPr>
        <w:drawing>
          <wp:inline distT="0" distB="0" distL="0" distR="0" wp14:anchorId="2E42AA7A" wp14:editId="40BA7620">
            <wp:extent cx="4650311" cy="6018050"/>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Texas_2d\60631594_TWDB_N_GalvestonBay_BLE\400_PRODUCTION\Engineering\NorthGalvBay\_Workspace\EV\Fig3_MeshBCgages.jp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650311" cy="6018050"/>
                    </a:xfrm>
                    <a:prstGeom prst="rect">
                      <a:avLst/>
                    </a:prstGeom>
                    <a:noFill/>
                    <a:ln>
                      <a:noFill/>
                    </a:ln>
                  </pic:spPr>
                </pic:pic>
              </a:graphicData>
            </a:graphic>
          </wp:inline>
        </w:drawing>
      </w:r>
    </w:p>
    <w:p w14:paraId="7BA9307A" w14:textId="77777777" w:rsidR="000E758C" w:rsidRDefault="000E758C" w:rsidP="001E6F4A">
      <w:pPr>
        <w:pStyle w:val="Caption"/>
        <w:jc w:val="center"/>
      </w:pPr>
      <w:bookmarkStart w:id="47" w:name="_Ref61261356"/>
      <w:bookmarkStart w:id="48" w:name="_Toc106971023"/>
      <w:r>
        <w:t xml:space="preserve">Figure </w:t>
      </w:r>
      <w:r w:rsidR="00CA2514">
        <w:fldChar w:fldCharType="begin"/>
      </w:r>
      <w:r w:rsidR="00CA2514">
        <w:instrText xml:space="preserve"> SEQ Figure \* ARABIC </w:instrText>
      </w:r>
      <w:r w:rsidR="00CA2514">
        <w:fldChar w:fldCharType="separate"/>
      </w:r>
      <w:r w:rsidR="001644B4">
        <w:rPr>
          <w:noProof/>
        </w:rPr>
        <w:t>6</w:t>
      </w:r>
      <w:r w:rsidR="00CA2514">
        <w:fldChar w:fldCharType="end"/>
      </w:r>
      <w:bookmarkEnd w:id="47"/>
      <w:r>
        <w:t xml:space="preserve">: </w:t>
      </w:r>
      <w:r w:rsidRPr="00645BE9">
        <w:t>RAS5 2D Computational Mesh and Boundary Conditions and USGS Peak Streamflow Gages</w:t>
      </w:r>
      <w:bookmarkEnd w:id="48"/>
    </w:p>
    <w:p w14:paraId="3349238E" w14:textId="77777777" w:rsidR="003658CF" w:rsidRPr="003658CF" w:rsidRDefault="003658CF" w:rsidP="003658CF">
      <w:pPr>
        <w:pStyle w:val="BodyText"/>
      </w:pPr>
    </w:p>
    <w:p w14:paraId="76602BAB" w14:textId="77777777" w:rsidR="00976A14" w:rsidRDefault="00976A14" w:rsidP="00E413BF">
      <w:pPr>
        <w:pStyle w:val="Heading3"/>
      </w:pPr>
      <w:bookmarkStart w:id="49" w:name="_Toc106970990"/>
      <w:r>
        <w:t>Hydrology</w:t>
      </w:r>
      <w:bookmarkEnd w:id="49"/>
    </w:p>
    <w:p w14:paraId="14B723B5" w14:textId="69C5A51E" w:rsidR="00712222" w:rsidRDefault="0048315A" w:rsidP="00953E2D">
      <w:pPr>
        <w:pStyle w:val="BodyText"/>
      </w:pPr>
      <w:r w:rsidRPr="0048315A">
        <w:t>Precipitation frequency data (NOAA</w:t>
      </w:r>
      <w:r w:rsidR="007753C4">
        <w:t xml:space="preserve">  Atlas 14</w:t>
      </w:r>
      <w:r w:rsidRPr="0048315A">
        <w:t>, 201</w:t>
      </w:r>
      <w:r w:rsidR="007753C4">
        <w:t>8</w:t>
      </w:r>
      <w:r w:rsidRPr="0048315A">
        <w:t>) was used for this study. These data were obtained from NOAA’s Precipitation Frequency Data Server (PFDS) (</w:t>
      </w:r>
      <w:hyperlink r:id="rId19" w:history="1">
        <w:r w:rsidR="000E392F" w:rsidRPr="000E55C1">
          <w:rPr>
            <w:rStyle w:val="Hyperlink"/>
          </w:rPr>
          <w:t>http://hdsc.nws.noaa.gov/hdsc/pfds/index.html</w:t>
        </w:r>
      </w:hyperlink>
      <w:r w:rsidRPr="0048315A">
        <w:t>)</w:t>
      </w:r>
      <w:r w:rsidR="000E392F">
        <w:t xml:space="preserve">, </w:t>
      </w:r>
      <w:r w:rsidR="000E392F" w:rsidRPr="004D0A69">
        <w:t xml:space="preserve">and appropriate values for all sub-basin elements were determined considering spatial variation and a representative total </w:t>
      </w:r>
      <w:r w:rsidR="000E392F" w:rsidRPr="00E907BC">
        <w:t xml:space="preserve">for </w:t>
      </w:r>
      <w:r w:rsidR="008553B3">
        <w:t>North Galveston Bay</w:t>
      </w:r>
      <w:r w:rsidR="000E392F" w:rsidRPr="00E907BC">
        <w:t xml:space="preserve">. </w:t>
      </w:r>
      <w:r w:rsidR="000E392F" w:rsidRPr="004D0A69">
        <w:t>Excess precipitation for the 2D mesh was d</w:t>
      </w:r>
      <w:r w:rsidR="00C55775">
        <w:t xml:space="preserve">eveloped as described in Section </w:t>
      </w:r>
      <w:r w:rsidR="00C55775">
        <w:fldChar w:fldCharType="begin"/>
      </w:r>
      <w:r w:rsidR="00C55775">
        <w:instrText xml:space="preserve"> REF _Ref81923609 \r \h </w:instrText>
      </w:r>
      <w:r w:rsidR="00C55775">
        <w:fldChar w:fldCharType="separate"/>
      </w:r>
      <w:r w:rsidR="001644B4">
        <w:t>2.2.3.1</w:t>
      </w:r>
      <w:r w:rsidR="00C55775">
        <w:fldChar w:fldCharType="end"/>
      </w:r>
      <w:r w:rsidR="00C55775">
        <w:t xml:space="preserve">. </w:t>
      </w:r>
      <w:r w:rsidRPr="0048315A">
        <w:t xml:space="preserve">The 10-, 4-, 2-, 1-, and 0.2-percent annual chance 24-hour precipitation depths for all sub-basin elements were determined by area-weighted intersection of gridded PFDS data with sub-basins. </w:t>
      </w:r>
    </w:p>
    <w:p w14:paraId="4DF4DFDD" w14:textId="339BB6D8" w:rsidR="003813E6" w:rsidRDefault="00712222" w:rsidP="000A3B6D">
      <w:pPr>
        <w:pStyle w:val="BodyText"/>
        <w:spacing w:after="0"/>
      </w:pPr>
      <w:r w:rsidRPr="00161FA8">
        <w:lastRenderedPageBreak/>
        <w:t xml:space="preserve">USGS stream gages listed in </w:t>
      </w:r>
      <w:r w:rsidRPr="00161FA8">
        <w:fldChar w:fldCharType="begin"/>
      </w:r>
      <w:r w:rsidRPr="00161FA8">
        <w:instrText xml:space="preserve"> REF _Ref61260494 \h </w:instrText>
      </w:r>
      <w:r w:rsidR="00953E2D" w:rsidRPr="00161FA8">
        <w:instrText xml:space="preserve"> \* MERGEFORMAT </w:instrText>
      </w:r>
      <w:r w:rsidRPr="00161FA8">
        <w:fldChar w:fldCharType="separate"/>
      </w:r>
      <w:r w:rsidR="001644B4">
        <w:t xml:space="preserve">Table </w:t>
      </w:r>
      <w:r w:rsidR="001644B4">
        <w:rPr>
          <w:noProof/>
        </w:rPr>
        <w:t>3</w:t>
      </w:r>
      <w:r w:rsidRPr="00161FA8">
        <w:fldChar w:fldCharType="end"/>
      </w:r>
      <w:r w:rsidRPr="00161FA8">
        <w:t xml:space="preserve"> are within the scoped area, but </w:t>
      </w:r>
      <w:r w:rsidR="00161FA8" w:rsidRPr="00161FA8">
        <w:t>Gage 08067510 was</w:t>
      </w:r>
      <w:r w:rsidRPr="00161FA8">
        <w:t xml:space="preserve"> not considered for this analysis due </w:t>
      </w:r>
      <w:r w:rsidR="00161FA8" w:rsidRPr="00161FA8">
        <w:t>to</w:t>
      </w:r>
      <w:r w:rsidR="00573CA2">
        <w:t xml:space="preserve"> an</w:t>
      </w:r>
      <w:r w:rsidRPr="00161FA8">
        <w:t xml:space="preserve"> outdated </w:t>
      </w:r>
      <w:r w:rsidR="00573CA2">
        <w:t xml:space="preserve">period of </w:t>
      </w:r>
      <w:r w:rsidRPr="00161FA8">
        <w:t xml:space="preserve">record. </w:t>
      </w:r>
      <w:r w:rsidR="00573CA2">
        <w:t xml:space="preserve">Data available for </w:t>
      </w:r>
      <w:r w:rsidR="004A7DED" w:rsidRPr="00161FA8">
        <w:t>Gage 08067510</w:t>
      </w:r>
      <w:r w:rsidRPr="00161FA8">
        <w:t xml:space="preserve"> data </w:t>
      </w:r>
      <w:r w:rsidR="00573CA2">
        <w:t>i</w:t>
      </w:r>
      <w:r w:rsidR="00573CA2" w:rsidRPr="00161FA8">
        <w:t xml:space="preserve">s </w:t>
      </w:r>
      <w:r w:rsidRPr="00161FA8">
        <w:t xml:space="preserve">approximately </w:t>
      </w:r>
      <w:r w:rsidR="004A7DED" w:rsidRPr="00161FA8">
        <w:t>20</w:t>
      </w:r>
      <w:r w:rsidRPr="00161FA8">
        <w:t xml:space="preserve"> years old </w:t>
      </w:r>
      <w:r w:rsidR="000A6D54" w:rsidRPr="00161FA8">
        <w:t xml:space="preserve">and </w:t>
      </w:r>
      <w:r w:rsidR="00573CA2">
        <w:t>within that 20 years</w:t>
      </w:r>
      <w:r w:rsidR="000A6D54" w:rsidRPr="00161FA8">
        <w:t xml:space="preserve"> the land cover and development (structural, dams, canals, diversions</w:t>
      </w:r>
      <w:r w:rsidR="00573CA2">
        <w:t>,</w:t>
      </w:r>
      <w:r w:rsidR="000A6D54" w:rsidRPr="00161FA8">
        <w:t xml:space="preserve"> etc) have changed, which </w:t>
      </w:r>
      <w:r w:rsidR="00573CA2">
        <w:t>was confirmed</w:t>
      </w:r>
      <w:r w:rsidR="000A6D54" w:rsidRPr="00161FA8">
        <w:t xml:space="preserve"> by comparing 2001 N</w:t>
      </w:r>
      <w:r w:rsidR="00573CA2">
        <w:t xml:space="preserve">ational </w:t>
      </w:r>
      <w:r w:rsidR="000A6D54" w:rsidRPr="00161FA8">
        <w:t>L</w:t>
      </w:r>
      <w:r w:rsidR="00573CA2">
        <w:t xml:space="preserve">and </w:t>
      </w:r>
      <w:r w:rsidR="000A6D54" w:rsidRPr="00161FA8">
        <w:t>C</w:t>
      </w:r>
      <w:r w:rsidR="00573CA2">
        <w:t xml:space="preserve">over </w:t>
      </w:r>
      <w:r w:rsidR="000A6D54" w:rsidRPr="00161FA8">
        <w:t>D</w:t>
      </w:r>
      <w:r w:rsidR="00573CA2">
        <w:t>ataset (NLCD)</w:t>
      </w:r>
      <w:r w:rsidR="000A6D54" w:rsidRPr="00161FA8">
        <w:t xml:space="preserve"> and 2016 NLCD land cover.</w:t>
      </w:r>
      <w:r w:rsidR="004A7DED" w:rsidRPr="00161FA8">
        <w:t xml:space="preserve"> In addition to this, there is only 12 years of data available.</w:t>
      </w:r>
      <w:r w:rsidR="000A6D54" w:rsidRPr="00161FA8">
        <w:t xml:space="preserve"> Due to</w:t>
      </w:r>
      <w:r w:rsidR="004A7DED" w:rsidRPr="00161FA8">
        <w:t xml:space="preserve"> these reasons,</w:t>
      </w:r>
      <w:r w:rsidR="00161FA8" w:rsidRPr="00161FA8">
        <w:t xml:space="preserve"> </w:t>
      </w:r>
      <w:r w:rsidR="004A7DED" w:rsidRPr="00161FA8">
        <w:t>this gage is not a</w:t>
      </w:r>
      <w:r w:rsidRPr="00161FA8">
        <w:t xml:space="preserve"> true representation of present conditions.</w:t>
      </w:r>
      <w:r>
        <w:t xml:space="preserve"> </w:t>
      </w:r>
    </w:p>
    <w:p w14:paraId="20134708" w14:textId="77777777" w:rsidR="00712222" w:rsidRDefault="00712222" w:rsidP="000A3B6D">
      <w:pPr>
        <w:pStyle w:val="BodyText"/>
        <w:spacing w:after="0"/>
      </w:pPr>
    </w:p>
    <w:p w14:paraId="68D9B449" w14:textId="01DCAA43" w:rsidR="00114B32" w:rsidRDefault="00114B32" w:rsidP="000A3B6D">
      <w:pPr>
        <w:pStyle w:val="Caption"/>
        <w:jc w:val="center"/>
      </w:pPr>
      <w:bookmarkStart w:id="50" w:name="_Ref61260494"/>
      <w:bookmarkStart w:id="51" w:name="_Toc106971035"/>
      <w:r>
        <w:t xml:space="preserve">Table </w:t>
      </w:r>
      <w:r>
        <w:fldChar w:fldCharType="begin"/>
      </w:r>
      <w:r>
        <w:instrText xml:space="preserve"> SEQ Table \* ARABIC </w:instrText>
      </w:r>
      <w:r>
        <w:fldChar w:fldCharType="separate"/>
      </w:r>
      <w:r w:rsidR="001644B4">
        <w:rPr>
          <w:noProof/>
        </w:rPr>
        <w:t>3</w:t>
      </w:r>
      <w:r>
        <w:fldChar w:fldCharType="end"/>
      </w:r>
      <w:bookmarkEnd w:id="50"/>
      <w:r>
        <w:t>: USGS Peak Streamflow Gage</w:t>
      </w:r>
      <w:r w:rsidR="00C55775">
        <w:t>s</w:t>
      </w:r>
      <w:bookmarkEnd w:id="51"/>
      <w:r w:rsidR="00C55775">
        <w:t xml:space="preserve"> </w:t>
      </w:r>
    </w:p>
    <w:tbl>
      <w:tblPr>
        <w:tblStyle w:val="CompassTable1"/>
        <w:tblW w:w="9054" w:type="dxa"/>
        <w:jc w:val="center"/>
        <w:tblLook w:val="04A0" w:firstRow="1" w:lastRow="0" w:firstColumn="1" w:lastColumn="0" w:noHBand="0" w:noVBand="1"/>
      </w:tblPr>
      <w:tblGrid>
        <w:gridCol w:w="1838"/>
        <w:gridCol w:w="3692"/>
        <w:gridCol w:w="1900"/>
        <w:gridCol w:w="1624"/>
      </w:tblGrid>
      <w:tr w:rsidR="00114B32" w:rsidRPr="0048315A" w14:paraId="76E39C9E" w14:textId="77777777" w:rsidTr="00BC6495">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00B5E2" w:themeFill="accent1"/>
          </w:tcPr>
          <w:p w14:paraId="02E63A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692" w:type="dxa"/>
            <w:shd w:val="clear" w:color="auto" w:fill="00B5E2" w:themeFill="accent1"/>
          </w:tcPr>
          <w:p w14:paraId="5564BBE2"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900" w:type="dxa"/>
            <w:shd w:val="clear" w:color="auto" w:fill="00B5E2" w:themeFill="accent1"/>
          </w:tcPr>
          <w:p w14:paraId="1488B52F" w14:textId="77C24DEA" w:rsidR="00114B32" w:rsidRPr="0048315A" w:rsidRDefault="00114B32" w:rsidP="005B51EB">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w:t>
            </w:r>
            <w:r w:rsidR="00B3478E">
              <w:rPr>
                <w:rFonts w:eastAsia="Times New Roman" w:cs="Times New Roman"/>
                <w:kern w:val="0"/>
                <w:sz w:val="20"/>
                <w:szCs w:val="20"/>
              </w:rPr>
              <w:t>mi</w:t>
            </w:r>
            <w:r w:rsidR="00B3478E">
              <w:rPr>
                <w:rFonts w:eastAsia="Times New Roman" w:cs="Times New Roman"/>
                <w:kern w:val="0"/>
                <w:sz w:val="20"/>
                <w:szCs w:val="20"/>
                <w:vertAlign w:val="superscript"/>
              </w:rPr>
              <w:t>2</w:t>
            </w:r>
            <w:r w:rsidRPr="0048315A">
              <w:rPr>
                <w:rFonts w:eastAsia="Times New Roman" w:cs="Times New Roman"/>
                <w:kern w:val="0"/>
                <w:sz w:val="20"/>
                <w:szCs w:val="20"/>
              </w:rPr>
              <w:t>)</w:t>
            </w:r>
          </w:p>
        </w:tc>
        <w:tc>
          <w:tcPr>
            <w:tcW w:w="1624" w:type="dxa"/>
            <w:shd w:val="clear" w:color="auto" w:fill="00B5E2" w:themeFill="accent1"/>
          </w:tcPr>
          <w:p w14:paraId="5B9B7B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p>
        </w:tc>
      </w:tr>
      <w:tr w:rsidR="00114B32" w:rsidRPr="0048315A" w14:paraId="18FB5530" w14:textId="77777777" w:rsidTr="006A25D1">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14FC4945" w14:textId="6FA3C57F" w:rsidR="00114B32" w:rsidRPr="009D2586" w:rsidDel="00D369D3" w:rsidRDefault="004A7DED" w:rsidP="006A25D1">
            <w:pPr>
              <w:tabs>
                <w:tab w:val="clear" w:pos="284"/>
              </w:tabs>
              <w:spacing w:before="20" w:after="20" w:line="240" w:lineRule="auto"/>
              <w:rPr>
                <w:rFonts w:eastAsia="Times New Roman" w:cs="Times New Roman"/>
                <w:kern w:val="0"/>
                <w:szCs w:val="20"/>
              </w:rPr>
            </w:pPr>
            <w:r w:rsidRPr="004A7DED">
              <w:rPr>
                <w:rFonts w:cs="Calibri"/>
                <w:kern w:val="0"/>
                <w:szCs w:val="20"/>
              </w:rPr>
              <w:t>08067500</w:t>
            </w:r>
          </w:p>
        </w:tc>
        <w:tc>
          <w:tcPr>
            <w:tcW w:w="3692" w:type="dxa"/>
            <w:vAlign w:val="top"/>
          </w:tcPr>
          <w:p w14:paraId="2D9396E3" w14:textId="4A9CD86D" w:rsidR="00114B32" w:rsidRPr="009D2586" w:rsidRDefault="004A7DED" w:rsidP="006A25D1">
            <w:pPr>
              <w:tabs>
                <w:tab w:val="clear" w:pos="284"/>
              </w:tabs>
              <w:spacing w:before="20" w:after="20" w:line="240" w:lineRule="auto"/>
              <w:rPr>
                <w:rFonts w:eastAsia="Times New Roman" w:cs="Times New Roman"/>
                <w:kern w:val="0"/>
                <w:szCs w:val="20"/>
              </w:rPr>
            </w:pPr>
            <w:r w:rsidRPr="004A7DED">
              <w:rPr>
                <w:rFonts w:cs="Calibri"/>
                <w:kern w:val="0"/>
                <w:szCs w:val="20"/>
              </w:rPr>
              <w:t>Cedar Bayou n</w:t>
            </w:r>
            <w:r>
              <w:rPr>
                <w:rFonts w:cs="Calibri"/>
                <w:kern w:val="0"/>
                <w:szCs w:val="20"/>
              </w:rPr>
              <w:t>ea</w:t>
            </w:r>
            <w:r w:rsidRPr="004A7DED">
              <w:rPr>
                <w:rFonts w:cs="Calibri"/>
                <w:kern w:val="0"/>
                <w:szCs w:val="20"/>
              </w:rPr>
              <w:t>r Crosby, TX</w:t>
            </w:r>
          </w:p>
        </w:tc>
        <w:tc>
          <w:tcPr>
            <w:tcW w:w="1900" w:type="dxa"/>
            <w:vAlign w:val="top"/>
          </w:tcPr>
          <w:p w14:paraId="12104C7F" w14:textId="526C0411" w:rsidR="00114B32" w:rsidRPr="009D2586" w:rsidRDefault="004A7DED" w:rsidP="006A25D1">
            <w:pPr>
              <w:tabs>
                <w:tab w:val="clear" w:pos="284"/>
              </w:tabs>
              <w:spacing w:before="20" w:after="20" w:line="240" w:lineRule="auto"/>
              <w:jc w:val="center"/>
              <w:rPr>
                <w:rFonts w:eastAsia="Times New Roman" w:cs="Times New Roman"/>
                <w:kern w:val="0"/>
                <w:szCs w:val="20"/>
              </w:rPr>
            </w:pPr>
            <w:r>
              <w:rPr>
                <w:rFonts w:eastAsia="Times New Roman" w:cs="Times New Roman"/>
                <w:kern w:val="0"/>
                <w:szCs w:val="20"/>
              </w:rPr>
              <w:t>64.9</w:t>
            </w:r>
          </w:p>
        </w:tc>
        <w:tc>
          <w:tcPr>
            <w:tcW w:w="1624" w:type="dxa"/>
            <w:vAlign w:val="top"/>
          </w:tcPr>
          <w:p w14:paraId="1653694C" w14:textId="2A0E22D1" w:rsidR="00114B32" w:rsidRPr="009D2586" w:rsidRDefault="004A7DED" w:rsidP="006A25D1">
            <w:pPr>
              <w:tabs>
                <w:tab w:val="clear" w:pos="284"/>
              </w:tabs>
              <w:spacing w:line="240" w:lineRule="auto"/>
              <w:jc w:val="center"/>
              <w:rPr>
                <w:rFonts w:eastAsia="Calibri" w:cs="Times New Roman"/>
                <w:kern w:val="0"/>
                <w:szCs w:val="20"/>
              </w:rPr>
            </w:pPr>
            <w:r>
              <w:rPr>
                <w:rFonts w:cs="Calibri"/>
                <w:kern w:val="0"/>
                <w:szCs w:val="20"/>
              </w:rPr>
              <w:t>1972-2020</w:t>
            </w:r>
          </w:p>
        </w:tc>
      </w:tr>
      <w:tr w:rsidR="00114B32" w:rsidRPr="0048315A" w14:paraId="28DB2AFA" w14:textId="77777777" w:rsidTr="006A25D1">
        <w:trPr>
          <w:cnfStyle w:val="000000010000" w:firstRow="0" w:lastRow="0" w:firstColumn="0" w:lastColumn="0" w:oddVBand="0" w:evenVBand="0" w:oddHBand="0" w:evenHBand="1" w:firstRowFirstColumn="0" w:firstRowLastColumn="0" w:lastRowFirstColumn="0" w:lastRowLastColumn="0"/>
          <w:trHeight w:val="288"/>
          <w:jc w:val="center"/>
        </w:trPr>
        <w:tc>
          <w:tcPr>
            <w:tcW w:w="1838" w:type="dxa"/>
            <w:vAlign w:val="top"/>
          </w:tcPr>
          <w:p w14:paraId="7CFFDE56" w14:textId="06793AD4" w:rsidR="00114B32" w:rsidRPr="009D2586" w:rsidDel="00D369D3" w:rsidRDefault="004A7DED" w:rsidP="006A25D1">
            <w:pPr>
              <w:tabs>
                <w:tab w:val="clear" w:pos="284"/>
              </w:tabs>
              <w:spacing w:before="20" w:after="20" w:line="240" w:lineRule="auto"/>
              <w:rPr>
                <w:rFonts w:eastAsia="Times New Roman" w:cs="Times New Roman"/>
                <w:kern w:val="0"/>
                <w:szCs w:val="20"/>
              </w:rPr>
            </w:pPr>
            <w:r w:rsidRPr="004A7DED">
              <w:rPr>
                <w:rFonts w:cs="Calibri"/>
                <w:kern w:val="0"/>
                <w:szCs w:val="20"/>
              </w:rPr>
              <w:t>08067510</w:t>
            </w:r>
          </w:p>
        </w:tc>
        <w:tc>
          <w:tcPr>
            <w:tcW w:w="3692" w:type="dxa"/>
            <w:vAlign w:val="top"/>
          </w:tcPr>
          <w:p w14:paraId="7F018984" w14:textId="3B021614" w:rsidR="00114B32" w:rsidRPr="009D2586" w:rsidRDefault="004A7DED" w:rsidP="006A25D1">
            <w:pPr>
              <w:tabs>
                <w:tab w:val="clear" w:pos="284"/>
              </w:tabs>
              <w:spacing w:before="20" w:after="20" w:line="240" w:lineRule="auto"/>
              <w:rPr>
                <w:rFonts w:eastAsia="Times New Roman" w:cs="Times New Roman"/>
                <w:kern w:val="0"/>
                <w:szCs w:val="20"/>
              </w:rPr>
            </w:pPr>
            <w:r w:rsidRPr="004A7DED">
              <w:rPr>
                <w:rFonts w:cs="Calibri"/>
                <w:kern w:val="0"/>
                <w:szCs w:val="20"/>
              </w:rPr>
              <w:t>Cedar Bayou n</w:t>
            </w:r>
            <w:r>
              <w:rPr>
                <w:rFonts w:cs="Calibri"/>
                <w:kern w:val="0"/>
                <w:szCs w:val="20"/>
              </w:rPr>
              <w:t>ea</w:t>
            </w:r>
            <w:r w:rsidRPr="004A7DED">
              <w:rPr>
                <w:rFonts w:cs="Calibri"/>
                <w:kern w:val="0"/>
                <w:szCs w:val="20"/>
              </w:rPr>
              <w:t>r Baytown, TX</w:t>
            </w:r>
          </w:p>
        </w:tc>
        <w:tc>
          <w:tcPr>
            <w:tcW w:w="1900" w:type="dxa"/>
            <w:vAlign w:val="top"/>
          </w:tcPr>
          <w:p w14:paraId="79058BF4" w14:textId="5552DF01" w:rsidR="00114B32" w:rsidRPr="009D2586" w:rsidRDefault="004A7DED" w:rsidP="006A25D1">
            <w:pPr>
              <w:tabs>
                <w:tab w:val="clear" w:pos="284"/>
              </w:tabs>
              <w:spacing w:before="20" w:after="20" w:line="240" w:lineRule="auto"/>
              <w:jc w:val="center"/>
              <w:rPr>
                <w:rFonts w:eastAsia="Times New Roman" w:cs="Times New Roman"/>
                <w:kern w:val="0"/>
                <w:szCs w:val="20"/>
              </w:rPr>
            </w:pPr>
            <w:r>
              <w:rPr>
                <w:rFonts w:eastAsia="Times New Roman" w:cs="Times New Roman"/>
                <w:kern w:val="0"/>
                <w:szCs w:val="20"/>
              </w:rPr>
              <w:t>169</w:t>
            </w:r>
          </w:p>
        </w:tc>
        <w:tc>
          <w:tcPr>
            <w:tcW w:w="1624" w:type="dxa"/>
            <w:vAlign w:val="top"/>
          </w:tcPr>
          <w:p w14:paraId="64D70B58" w14:textId="69CF7B94" w:rsidR="00114B32" w:rsidRPr="009D2586" w:rsidRDefault="004A7DED" w:rsidP="006A25D1">
            <w:pPr>
              <w:tabs>
                <w:tab w:val="clear" w:pos="284"/>
              </w:tabs>
              <w:spacing w:line="240" w:lineRule="auto"/>
              <w:jc w:val="center"/>
              <w:rPr>
                <w:rFonts w:eastAsia="Calibri" w:cs="Times New Roman"/>
                <w:kern w:val="0"/>
                <w:szCs w:val="20"/>
              </w:rPr>
            </w:pPr>
            <w:r>
              <w:rPr>
                <w:rFonts w:eastAsia="Calibri" w:cs="Times New Roman"/>
                <w:kern w:val="0"/>
                <w:szCs w:val="20"/>
              </w:rPr>
              <w:t>1989-2001</w:t>
            </w:r>
          </w:p>
        </w:tc>
      </w:tr>
    </w:tbl>
    <w:p w14:paraId="7601C56F" w14:textId="77777777" w:rsidR="001F2D00" w:rsidRPr="0048315A" w:rsidRDefault="001F2D00" w:rsidP="0048315A">
      <w:pPr>
        <w:pStyle w:val="BodyText"/>
      </w:pPr>
    </w:p>
    <w:p w14:paraId="3D002F08" w14:textId="77777777" w:rsidR="00E40918" w:rsidRDefault="00976A14" w:rsidP="00E413BF">
      <w:pPr>
        <w:pStyle w:val="Heading4"/>
      </w:pPr>
      <w:bookmarkStart w:id="52" w:name="_Ref81923609"/>
      <w:bookmarkStart w:id="53" w:name="_Toc106970991"/>
      <w:r w:rsidRPr="00E413BF">
        <w:t>Excess Precipitation for 2D Computational Mesh</w:t>
      </w:r>
      <w:bookmarkEnd w:id="52"/>
      <w:bookmarkEnd w:id="53"/>
    </w:p>
    <w:p w14:paraId="30C5A23B" w14:textId="13B43401" w:rsidR="00DB7F14" w:rsidRPr="004D0A69" w:rsidRDefault="00E40918" w:rsidP="00E40918">
      <w:pPr>
        <w:pStyle w:val="BodyText"/>
      </w:pPr>
      <w:r>
        <w:t>HEC-HMS version 4.6</w:t>
      </w:r>
      <w:r w:rsidRPr="004D0A69">
        <w:t xml:space="preserve"> was used to apply the </w:t>
      </w:r>
      <w:r>
        <w:t>Soil Conservation Service (</w:t>
      </w:r>
      <w:r w:rsidRPr="004D0A69">
        <w:t>SCS</w:t>
      </w:r>
      <w:r>
        <w:t>)</w:t>
      </w:r>
      <w:r w:rsidRPr="004D0A69">
        <w:t xml:space="preserve"> Curve Number method to calculate losses and define excess precipitation for </w:t>
      </w:r>
      <w:r>
        <w:t>this</w:t>
      </w:r>
      <w:r w:rsidRPr="004D0A69">
        <w:t xml:space="preserve"> watershed</w:t>
      </w:r>
      <w:r w:rsidRPr="0004147B">
        <w:t>. Temporal distributions of point rainfall totals were defined using 24-</w:t>
      </w:r>
      <w:r w:rsidR="006228F2" w:rsidRPr="0004147B">
        <w:t>hour, frequency-based</w:t>
      </w:r>
      <w:r w:rsidRPr="0004147B">
        <w:t xml:space="preserve"> storm distributions.</w:t>
      </w:r>
      <w:r w:rsidRPr="004D0A69">
        <w:t xml:space="preserve">  The plus and minus standard error for the 1</w:t>
      </w:r>
      <w:r w:rsidR="005B51EB">
        <w:t>-percent</w:t>
      </w:r>
      <w:r w:rsidRPr="004D0A69">
        <w:t xml:space="preserve"> annual chance precipitation depths were determined as the upper and lower 84% confidence limits on the nominal 1</w:t>
      </w:r>
      <w:r w:rsidR="005B51EB">
        <w:t>-percent</w:t>
      </w:r>
      <w:r w:rsidRPr="004D0A69">
        <w:t xml:space="preserve"> depth, assuming a normal distribution of the logarithms for the precipitation depths.</w:t>
      </w:r>
      <w:r w:rsidR="0050705B">
        <w:t xml:space="preserve"> </w:t>
      </w:r>
      <w:r w:rsidR="00DB7F14">
        <w:t xml:space="preserve">An areal reduction as per </w:t>
      </w:r>
      <w:r w:rsidR="0050705B">
        <w:t>Technical Paper 40 (</w:t>
      </w:r>
      <w:r w:rsidR="00DB7F14">
        <w:t>TP</w:t>
      </w:r>
      <w:r w:rsidR="0050705B">
        <w:t>-</w:t>
      </w:r>
      <w:r w:rsidR="00DB7F14">
        <w:t>40</w:t>
      </w:r>
      <w:r w:rsidR="0050705B">
        <w:t>)</w:t>
      </w:r>
      <w:r w:rsidR="00681A1C">
        <w:t xml:space="preserve"> </w:t>
      </w:r>
      <w:r w:rsidR="00DB7F14">
        <w:t>was used in HEC-HMS on all recurrence interval total precipitation depths in order to determine the effective precipitation for the sub-basin representing 2D mesh.</w:t>
      </w:r>
      <w:r w:rsidR="0050705B">
        <w:t xml:space="preserve"> </w:t>
      </w:r>
    </w:p>
    <w:p w14:paraId="1D42BB4E" w14:textId="106D8DB3" w:rsidR="00E40918" w:rsidRPr="004D0A69" w:rsidRDefault="00E40918" w:rsidP="00E40918">
      <w:pPr>
        <w:pStyle w:val="BodyText"/>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w:t>
      </w:r>
      <w:r w:rsidR="005B51EB">
        <w:t>-percent</w:t>
      </w:r>
      <w:r w:rsidRPr="004D0A69">
        <w:t xml:space="preserve"> plus and minus events are defined to be one standard deviation above and below the 1</w:t>
      </w:r>
      <w:r w:rsidR="005B51EB">
        <w:t>-percent</w:t>
      </w:r>
      <w:r w:rsidRPr="004D0A69">
        <w:t xml:space="preserve"> event.</w:t>
      </w:r>
      <w:r>
        <w:t xml:space="preserve"> </w:t>
      </w:r>
      <w:r w:rsidRPr="004D0A69">
        <w:t xml:space="preserve"> It should be noted that the standard errors for the 1</w:t>
      </w:r>
      <w:r w:rsidR="00B3478E">
        <w:t>-percent</w:t>
      </w:r>
      <w:r w:rsidR="00B3478E" w:rsidRPr="004D0A69">
        <w:t xml:space="preserve"> </w:t>
      </w:r>
      <w:r w:rsidRPr="004D0A69">
        <w:t>rainfall depth were based on the depth used post-areal reduction.</w:t>
      </w:r>
      <w:r w:rsidR="0050705B">
        <w:t xml:space="preserve"> </w:t>
      </w:r>
      <w:r w:rsidR="00E54D64" w:rsidRPr="00E54D64">
        <w:t>The estimated 1-percent plus and minus rainfall depths are shown, alongside the other events, in Table 6 later in this section</w:t>
      </w:r>
      <w:r w:rsidR="00E54D64">
        <w:t xml:space="preserve">. </w:t>
      </w:r>
    </w:p>
    <w:p w14:paraId="241852F7" w14:textId="66208C82" w:rsidR="00976A14" w:rsidRPr="00E413BF" w:rsidRDefault="00E40918" w:rsidP="00F5455A">
      <w:pPr>
        <w:pStyle w:val="BodyText"/>
      </w:pPr>
      <w:r w:rsidRPr="004D0A69">
        <w:t xml:space="preserve">Curve </w:t>
      </w:r>
      <w:r>
        <w:t>n</w:t>
      </w:r>
      <w:r w:rsidRPr="004D0A69">
        <w:t>umbers were computed by intersecting the NLCD 201</w:t>
      </w:r>
      <w:r>
        <w:t>6</w:t>
      </w:r>
      <w:r w:rsidRPr="004D0A69">
        <w:t xml:space="preserve"> coverage and </w:t>
      </w:r>
      <w:r w:rsidR="00BB26FF" w:rsidRPr="00BB26FF">
        <w:t>National Resources Conservation Service (NRCS</w:t>
      </w:r>
      <w:r w:rsidR="00BB26FF">
        <w:t>)</w:t>
      </w:r>
      <w:r w:rsidRPr="004D0A69">
        <w:t xml:space="preserve"> soils data based on the matrix presented in</w:t>
      </w:r>
      <w:r>
        <w:t xml:space="preserve"> </w:t>
      </w:r>
      <w:r>
        <w:fldChar w:fldCharType="begin"/>
      </w:r>
      <w:r>
        <w:instrText xml:space="preserve"> REF _Ref61506020 \h </w:instrText>
      </w:r>
      <w:r>
        <w:fldChar w:fldCharType="separate"/>
      </w:r>
      <w:r w:rsidR="001644B4">
        <w:t xml:space="preserve">Table </w:t>
      </w:r>
      <w:r w:rsidR="001644B4">
        <w:rPr>
          <w:noProof/>
        </w:rPr>
        <w:t>4</w:t>
      </w:r>
      <w:r>
        <w:fldChar w:fldCharType="end"/>
      </w:r>
      <w:r w:rsidRPr="004D0A69">
        <w:t>.</w:t>
      </w:r>
      <w:r w:rsidR="00F5455A" w:rsidRPr="00E413BF">
        <w:t xml:space="preserve"> </w:t>
      </w:r>
    </w:p>
    <w:p w14:paraId="543386FA" w14:textId="246EB895" w:rsidR="00EA2332" w:rsidRDefault="00EA2332" w:rsidP="00EA2332">
      <w:pPr>
        <w:pStyle w:val="Caption"/>
        <w:jc w:val="center"/>
      </w:pPr>
      <w:bookmarkStart w:id="54" w:name="_Ref61506020"/>
      <w:bookmarkStart w:id="55" w:name="_Toc106971036"/>
      <w:r>
        <w:t xml:space="preserve">Table </w:t>
      </w:r>
      <w:r>
        <w:fldChar w:fldCharType="begin"/>
      </w:r>
      <w:r>
        <w:instrText xml:space="preserve"> SEQ Table \* ARABIC </w:instrText>
      </w:r>
      <w:r>
        <w:fldChar w:fldCharType="separate"/>
      </w:r>
      <w:r w:rsidR="001644B4">
        <w:rPr>
          <w:noProof/>
        </w:rPr>
        <w:t>4</w:t>
      </w:r>
      <w:r>
        <w:fldChar w:fldCharType="end"/>
      </w:r>
      <w:bookmarkEnd w:id="54"/>
      <w:r>
        <w:t xml:space="preserve">: </w:t>
      </w:r>
      <w:r w:rsidRPr="00B83059">
        <w:t>Land Use</w:t>
      </w:r>
      <w:r w:rsidR="00F909C9">
        <w:t>(LU)</w:t>
      </w:r>
      <w:r w:rsidRPr="00B83059">
        <w:t>-Soils-CN Matrix for Defining Initial Curve Number</w:t>
      </w:r>
      <w:bookmarkEnd w:id="55"/>
    </w:p>
    <w:tbl>
      <w:tblPr>
        <w:tblW w:w="9540" w:type="dxa"/>
        <w:jc w:val="center"/>
        <w:tblLook w:val="04A0" w:firstRow="1" w:lastRow="0" w:firstColumn="1" w:lastColumn="0" w:noHBand="0" w:noVBand="1"/>
      </w:tblPr>
      <w:tblGrid>
        <w:gridCol w:w="1308"/>
        <w:gridCol w:w="3076"/>
        <w:gridCol w:w="1289"/>
        <w:gridCol w:w="1289"/>
        <w:gridCol w:w="1289"/>
        <w:gridCol w:w="1289"/>
      </w:tblGrid>
      <w:tr w:rsidR="0048315A" w:rsidRPr="00DF73E6" w14:paraId="4EDDE561" w14:textId="77777777" w:rsidTr="00BD4980">
        <w:trPr>
          <w:trHeight w:val="327"/>
          <w:tblHeader/>
          <w:jc w:val="center"/>
        </w:trPr>
        <w:tc>
          <w:tcPr>
            <w:tcW w:w="1308" w:type="dxa"/>
            <w:vMerge w:val="restart"/>
            <w:tcBorders>
              <w:top w:val="single" w:sz="8" w:space="0" w:color="3379BD"/>
              <w:left w:val="single" w:sz="8" w:space="0" w:color="3379BD"/>
              <w:bottom w:val="single" w:sz="8" w:space="0" w:color="3379BD"/>
              <w:right w:val="nil"/>
            </w:tcBorders>
            <w:shd w:val="clear" w:color="auto" w:fill="00B5E2" w:themeFill="accent1"/>
            <w:vAlign w:val="center"/>
            <w:hideMark/>
          </w:tcPr>
          <w:p w14:paraId="57CDF5F7" w14:textId="506D5059" w:rsidR="0048315A" w:rsidRPr="00DF73E6" w:rsidRDefault="00682A60" w:rsidP="00161A02">
            <w:pPr>
              <w:jc w:val="center"/>
              <w:rPr>
                <w:rFonts w:ascii="Calibri" w:eastAsia="Times New Roman" w:hAnsi="Calibri" w:cs="Times New Roman"/>
                <w:b/>
                <w:bCs/>
                <w:color w:val="FFFFFF"/>
                <w:sz w:val="20"/>
                <w:szCs w:val="20"/>
              </w:rPr>
            </w:pPr>
            <w:r>
              <w:rPr>
                <w:rFonts w:ascii="Calibri" w:eastAsia="Times New Roman" w:hAnsi="Calibri" w:cs="Arial"/>
                <w:b/>
                <w:bCs/>
                <w:color w:val="FFFFFF"/>
                <w:sz w:val="20"/>
                <w:szCs w:val="20"/>
              </w:rPr>
              <w:t xml:space="preserve">LU </w:t>
            </w:r>
            <w:r w:rsidR="0048315A" w:rsidRPr="00DF73E6">
              <w:rPr>
                <w:rFonts w:ascii="Calibri" w:eastAsia="Times New Roman" w:hAnsi="Calibri" w:cs="Arial"/>
                <w:b/>
                <w:bCs/>
                <w:color w:val="FFFFFF"/>
                <w:sz w:val="20"/>
                <w:szCs w:val="20"/>
              </w:rPr>
              <w:t>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361FA12"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auto" w:fill="00B5E2" w:themeFill="accent1"/>
            <w:vAlign w:val="center"/>
            <w:hideMark/>
          </w:tcPr>
          <w:p w14:paraId="30C34940"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Times New Roman"/>
                <w:b/>
                <w:bCs/>
                <w:color w:val="FFFFFF"/>
                <w:sz w:val="20"/>
                <w:szCs w:val="20"/>
              </w:rPr>
              <w:t>Hydrologic Soil Group</w:t>
            </w:r>
          </w:p>
        </w:tc>
      </w:tr>
      <w:tr w:rsidR="0048315A" w:rsidRPr="00DF73E6" w14:paraId="28EEEB85" w14:textId="77777777" w:rsidTr="00BD4980">
        <w:trPr>
          <w:trHeight w:val="327"/>
          <w:tblHeader/>
          <w:jc w:val="center"/>
        </w:trPr>
        <w:tc>
          <w:tcPr>
            <w:tcW w:w="1308" w:type="dxa"/>
            <w:vMerge/>
            <w:tcBorders>
              <w:top w:val="single" w:sz="8" w:space="0" w:color="3379BD"/>
              <w:left w:val="single" w:sz="8" w:space="0" w:color="3379BD"/>
              <w:bottom w:val="single" w:sz="8" w:space="0" w:color="3379BD"/>
              <w:right w:val="nil"/>
            </w:tcBorders>
            <w:shd w:val="clear" w:color="auto" w:fill="00B5E2" w:themeFill="accent1"/>
            <w:vAlign w:val="center"/>
            <w:hideMark/>
          </w:tcPr>
          <w:p w14:paraId="31B59EDE" w14:textId="77777777" w:rsidR="0048315A" w:rsidRPr="00DF73E6" w:rsidRDefault="0048315A" w:rsidP="00161A02">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F9C8251" w14:textId="77777777" w:rsidR="0048315A" w:rsidRPr="00DF73E6" w:rsidRDefault="0048315A" w:rsidP="00161A02">
            <w:pPr>
              <w:rPr>
                <w:rFonts w:ascii="Calibri" w:eastAsia="Times New Roman" w:hAnsi="Calibri" w:cs="Times New Roman"/>
                <w:b/>
                <w:bCs/>
                <w:color w:val="FFFFFF"/>
                <w:sz w:val="20"/>
                <w:szCs w:val="20"/>
              </w:rPr>
            </w:pP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524024D5"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01D1DD31"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B1F6429"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2E525E0D"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48315A" w:rsidRPr="00DF73E6" w14:paraId="4143DBD1" w14:textId="77777777" w:rsidTr="00BD4980">
        <w:trPr>
          <w:trHeight w:val="327"/>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0CE1C2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11</w:t>
            </w:r>
          </w:p>
        </w:tc>
        <w:tc>
          <w:tcPr>
            <w:tcW w:w="3076" w:type="dxa"/>
            <w:tcBorders>
              <w:top w:val="nil"/>
              <w:left w:val="nil"/>
              <w:bottom w:val="single" w:sz="8" w:space="0" w:color="3379BD"/>
              <w:right w:val="single" w:sz="8" w:space="0" w:color="3379BD"/>
            </w:tcBorders>
            <w:shd w:val="clear" w:color="000000" w:fill="DFE3E5"/>
            <w:vAlign w:val="center"/>
            <w:hideMark/>
          </w:tcPr>
          <w:p w14:paraId="2E1A6E3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Open Water</w:t>
            </w:r>
          </w:p>
        </w:tc>
        <w:tc>
          <w:tcPr>
            <w:tcW w:w="1289" w:type="dxa"/>
            <w:tcBorders>
              <w:top w:val="nil"/>
              <w:left w:val="nil"/>
              <w:bottom w:val="single" w:sz="8" w:space="0" w:color="3379BD"/>
              <w:right w:val="single" w:sz="8" w:space="0" w:color="3379BD"/>
            </w:tcBorders>
            <w:shd w:val="clear" w:color="000000" w:fill="DFE3E5"/>
            <w:vAlign w:val="center"/>
            <w:hideMark/>
          </w:tcPr>
          <w:p w14:paraId="4703056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59F4117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34E1D0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66BB79F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r>
      <w:tr w:rsidR="0048315A" w:rsidRPr="00DF73E6" w14:paraId="0D0C2497" w14:textId="77777777" w:rsidTr="00BD4980">
        <w:trPr>
          <w:trHeight w:val="327"/>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6354C9E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21</w:t>
            </w:r>
          </w:p>
        </w:tc>
        <w:tc>
          <w:tcPr>
            <w:tcW w:w="3076" w:type="dxa"/>
            <w:tcBorders>
              <w:top w:val="nil"/>
              <w:left w:val="nil"/>
              <w:bottom w:val="single" w:sz="8" w:space="0" w:color="3379BD"/>
              <w:right w:val="single" w:sz="8" w:space="0" w:color="3379BD"/>
            </w:tcBorders>
            <w:shd w:val="clear" w:color="auto" w:fill="auto"/>
            <w:vAlign w:val="center"/>
            <w:hideMark/>
          </w:tcPr>
          <w:p w14:paraId="46D268C0"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Open Space</w:t>
            </w:r>
          </w:p>
        </w:tc>
        <w:tc>
          <w:tcPr>
            <w:tcW w:w="1289" w:type="dxa"/>
            <w:tcBorders>
              <w:top w:val="nil"/>
              <w:left w:val="nil"/>
              <w:bottom w:val="single" w:sz="8" w:space="0" w:color="3379BD"/>
              <w:right w:val="single" w:sz="8" w:space="0" w:color="3379BD"/>
            </w:tcBorders>
            <w:shd w:val="clear" w:color="auto" w:fill="auto"/>
            <w:vAlign w:val="center"/>
            <w:hideMark/>
          </w:tcPr>
          <w:p w14:paraId="110972A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auto" w:fill="auto"/>
            <w:vAlign w:val="center"/>
            <w:hideMark/>
          </w:tcPr>
          <w:p w14:paraId="32814A6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69</w:t>
            </w:r>
          </w:p>
        </w:tc>
        <w:tc>
          <w:tcPr>
            <w:tcW w:w="1289" w:type="dxa"/>
            <w:tcBorders>
              <w:top w:val="nil"/>
              <w:left w:val="nil"/>
              <w:bottom w:val="single" w:sz="8" w:space="0" w:color="3379BD"/>
              <w:right w:val="single" w:sz="8" w:space="0" w:color="3379BD"/>
            </w:tcBorders>
            <w:shd w:val="clear" w:color="auto" w:fill="auto"/>
            <w:vAlign w:val="center"/>
            <w:hideMark/>
          </w:tcPr>
          <w:p w14:paraId="250F954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79</w:t>
            </w:r>
          </w:p>
        </w:tc>
        <w:tc>
          <w:tcPr>
            <w:tcW w:w="1289" w:type="dxa"/>
            <w:tcBorders>
              <w:top w:val="nil"/>
              <w:left w:val="nil"/>
              <w:bottom w:val="single" w:sz="8" w:space="0" w:color="3379BD"/>
              <w:right w:val="single" w:sz="8" w:space="0" w:color="3379BD"/>
            </w:tcBorders>
            <w:shd w:val="clear" w:color="auto" w:fill="auto"/>
            <w:vAlign w:val="center"/>
            <w:hideMark/>
          </w:tcPr>
          <w:p w14:paraId="61DD978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84</w:t>
            </w:r>
          </w:p>
        </w:tc>
      </w:tr>
      <w:tr w:rsidR="0048315A" w:rsidRPr="00DF73E6" w14:paraId="732953DF" w14:textId="77777777" w:rsidTr="00887A23">
        <w:trPr>
          <w:trHeight w:val="327"/>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5E46DF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22</w:t>
            </w:r>
          </w:p>
        </w:tc>
        <w:tc>
          <w:tcPr>
            <w:tcW w:w="3076" w:type="dxa"/>
            <w:tcBorders>
              <w:top w:val="nil"/>
              <w:left w:val="nil"/>
              <w:bottom w:val="single" w:sz="8" w:space="0" w:color="3379BD"/>
              <w:right w:val="single" w:sz="8" w:space="0" w:color="3379BD"/>
            </w:tcBorders>
            <w:shd w:val="clear" w:color="auto" w:fill="E3E7E9"/>
            <w:vAlign w:val="center"/>
            <w:hideMark/>
          </w:tcPr>
          <w:p w14:paraId="475AECDA"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Low Intensity</w:t>
            </w:r>
          </w:p>
        </w:tc>
        <w:tc>
          <w:tcPr>
            <w:tcW w:w="1289" w:type="dxa"/>
            <w:tcBorders>
              <w:top w:val="nil"/>
              <w:left w:val="nil"/>
              <w:bottom w:val="single" w:sz="8" w:space="0" w:color="3379BD"/>
              <w:right w:val="single" w:sz="8" w:space="0" w:color="3379BD"/>
            </w:tcBorders>
            <w:shd w:val="clear" w:color="000000" w:fill="DFE3E5"/>
            <w:vAlign w:val="center"/>
            <w:hideMark/>
          </w:tcPr>
          <w:p w14:paraId="063D3E6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hideMark/>
          </w:tcPr>
          <w:p w14:paraId="76902C7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75</w:t>
            </w:r>
          </w:p>
        </w:tc>
        <w:tc>
          <w:tcPr>
            <w:tcW w:w="1289" w:type="dxa"/>
            <w:tcBorders>
              <w:top w:val="nil"/>
              <w:left w:val="nil"/>
              <w:bottom w:val="single" w:sz="8" w:space="0" w:color="3379BD"/>
              <w:right w:val="single" w:sz="8" w:space="0" w:color="3379BD"/>
            </w:tcBorders>
            <w:shd w:val="clear" w:color="000000" w:fill="DFE3E5"/>
            <w:vAlign w:val="center"/>
            <w:hideMark/>
          </w:tcPr>
          <w:p w14:paraId="1406C7C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83</w:t>
            </w:r>
          </w:p>
        </w:tc>
        <w:tc>
          <w:tcPr>
            <w:tcW w:w="1289" w:type="dxa"/>
            <w:tcBorders>
              <w:top w:val="nil"/>
              <w:left w:val="nil"/>
              <w:bottom w:val="single" w:sz="8" w:space="0" w:color="3379BD"/>
              <w:right w:val="single" w:sz="8" w:space="0" w:color="3379BD"/>
            </w:tcBorders>
            <w:shd w:val="clear" w:color="000000" w:fill="DFE3E5"/>
            <w:vAlign w:val="center"/>
            <w:hideMark/>
          </w:tcPr>
          <w:p w14:paraId="632A91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r>
      <w:tr w:rsidR="0048315A" w:rsidRPr="00DF73E6" w14:paraId="332F850D" w14:textId="77777777" w:rsidTr="00BD4980">
        <w:trPr>
          <w:trHeight w:val="327"/>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1383746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23</w:t>
            </w:r>
          </w:p>
        </w:tc>
        <w:tc>
          <w:tcPr>
            <w:tcW w:w="3076" w:type="dxa"/>
            <w:tcBorders>
              <w:top w:val="nil"/>
              <w:left w:val="nil"/>
              <w:bottom w:val="single" w:sz="8" w:space="0" w:color="3379BD"/>
              <w:right w:val="single" w:sz="8" w:space="0" w:color="3379BD"/>
            </w:tcBorders>
            <w:shd w:val="clear" w:color="auto" w:fill="auto"/>
            <w:vAlign w:val="center"/>
            <w:hideMark/>
          </w:tcPr>
          <w:p w14:paraId="35150D33"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Medium Intensity</w:t>
            </w:r>
          </w:p>
        </w:tc>
        <w:tc>
          <w:tcPr>
            <w:tcW w:w="1289" w:type="dxa"/>
            <w:tcBorders>
              <w:top w:val="nil"/>
              <w:left w:val="nil"/>
              <w:bottom w:val="single" w:sz="8" w:space="0" w:color="3379BD"/>
              <w:right w:val="single" w:sz="8" w:space="0" w:color="3379BD"/>
            </w:tcBorders>
            <w:shd w:val="clear" w:color="auto" w:fill="auto"/>
            <w:vAlign w:val="center"/>
            <w:hideMark/>
          </w:tcPr>
          <w:p w14:paraId="03A8347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81</w:t>
            </w:r>
          </w:p>
        </w:tc>
        <w:tc>
          <w:tcPr>
            <w:tcW w:w="1289" w:type="dxa"/>
            <w:tcBorders>
              <w:top w:val="nil"/>
              <w:left w:val="nil"/>
              <w:bottom w:val="single" w:sz="8" w:space="0" w:color="3379BD"/>
              <w:right w:val="single" w:sz="8" w:space="0" w:color="3379BD"/>
            </w:tcBorders>
            <w:shd w:val="clear" w:color="auto" w:fill="auto"/>
            <w:vAlign w:val="center"/>
            <w:hideMark/>
          </w:tcPr>
          <w:p w14:paraId="66F0C7D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88</w:t>
            </w:r>
          </w:p>
        </w:tc>
        <w:tc>
          <w:tcPr>
            <w:tcW w:w="1289" w:type="dxa"/>
            <w:tcBorders>
              <w:top w:val="nil"/>
              <w:left w:val="nil"/>
              <w:bottom w:val="single" w:sz="8" w:space="0" w:color="3379BD"/>
              <w:right w:val="single" w:sz="8" w:space="0" w:color="3379BD"/>
            </w:tcBorders>
            <w:shd w:val="clear" w:color="auto" w:fill="auto"/>
            <w:vAlign w:val="center"/>
            <w:hideMark/>
          </w:tcPr>
          <w:p w14:paraId="3E3049F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91</w:t>
            </w:r>
          </w:p>
        </w:tc>
        <w:tc>
          <w:tcPr>
            <w:tcW w:w="1289" w:type="dxa"/>
            <w:tcBorders>
              <w:top w:val="nil"/>
              <w:left w:val="nil"/>
              <w:bottom w:val="single" w:sz="8" w:space="0" w:color="3379BD"/>
              <w:right w:val="single" w:sz="8" w:space="0" w:color="3379BD"/>
            </w:tcBorders>
            <w:shd w:val="clear" w:color="auto" w:fill="auto"/>
            <w:vAlign w:val="center"/>
            <w:hideMark/>
          </w:tcPr>
          <w:p w14:paraId="5D91888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48315A" w:rsidRPr="00DF73E6" w14:paraId="4D0BCA90" w14:textId="77777777" w:rsidTr="00BD4980">
        <w:trPr>
          <w:trHeight w:val="327"/>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1100DA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24</w:t>
            </w:r>
          </w:p>
        </w:tc>
        <w:tc>
          <w:tcPr>
            <w:tcW w:w="3076" w:type="dxa"/>
            <w:tcBorders>
              <w:top w:val="nil"/>
              <w:left w:val="nil"/>
              <w:bottom w:val="single" w:sz="8" w:space="0" w:color="3379BD"/>
              <w:right w:val="single" w:sz="8" w:space="0" w:color="3379BD"/>
            </w:tcBorders>
            <w:shd w:val="clear" w:color="000000" w:fill="DFE3E5"/>
            <w:vAlign w:val="center"/>
            <w:hideMark/>
          </w:tcPr>
          <w:p w14:paraId="1FE98A6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High Intensity</w:t>
            </w:r>
          </w:p>
        </w:tc>
        <w:tc>
          <w:tcPr>
            <w:tcW w:w="1289" w:type="dxa"/>
            <w:tcBorders>
              <w:top w:val="nil"/>
              <w:left w:val="nil"/>
              <w:bottom w:val="single" w:sz="8" w:space="0" w:color="3379BD"/>
              <w:right w:val="single" w:sz="8" w:space="0" w:color="3379BD"/>
            </w:tcBorders>
            <w:shd w:val="clear" w:color="000000" w:fill="DFE3E5"/>
            <w:vAlign w:val="center"/>
            <w:hideMark/>
          </w:tcPr>
          <w:p w14:paraId="5D6F621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89</w:t>
            </w:r>
          </w:p>
        </w:tc>
        <w:tc>
          <w:tcPr>
            <w:tcW w:w="1289" w:type="dxa"/>
            <w:tcBorders>
              <w:top w:val="nil"/>
              <w:left w:val="nil"/>
              <w:bottom w:val="single" w:sz="8" w:space="0" w:color="3379BD"/>
              <w:right w:val="single" w:sz="8" w:space="0" w:color="3379BD"/>
            </w:tcBorders>
            <w:shd w:val="clear" w:color="000000" w:fill="DFE3E5"/>
            <w:vAlign w:val="center"/>
            <w:hideMark/>
          </w:tcPr>
          <w:p w14:paraId="1513E46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92</w:t>
            </w:r>
          </w:p>
        </w:tc>
        <w:tc>
          <w:tcPr>
            <w:tcW w:w="1289" w:type="dxa"/>
            <w:tcBorders>
              <w:top w:val="nil"/>
              <w:left w:val="nil"/>
              <w:bottom w:val="single" w:sz="8" w:space="0" w:color="3379BD"/>
              <w:right w:val="single" w:sz="8" w:space="0" w:color="3379BD"/>
            </w:tcBorders>
            <w:shd w:val="clear" w:color="000000" w:fill="DFE3E5"/>
            <w:vAlign w:val="center"/>
            <w:hideMark/>
          </w:tcPr>
          <w:p w14:paraId="372F0709"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94</w:t>
            </w:r>
          </w:p>
        </w:tc>
        <w:tc>
          <w:tcPr>
            <w:tcW w:w="1289" w:type="dxa"/>
            <w:tcBorders>
              <w:top w:val="nil"/>
              <w:left w:val="nil"/>
              <w:bottom w:val="single" w:sz="8" w:space="0" w:color="3379BD"/>
              <w:right w:val="single" w:sz="8" w:space="0" w:color="3379BD"/>
            </w:tcBorders>
            <w:shd w:val="clear" w:color="000000" w:fill="DFE3E5"/>
            <w:vAlign w:val="center"/>
            <w:hideMark/>
          </w:tcPr>
          <w:p w14:paraId="222DAB2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r>
      <w:tr w:rsidR="0048315A" w:rsidRPr="00DF73E6" w14:paraId="73BC7996" w14:textId="77777777" w:rsidTr="00BD4980">
        <w:trPr>
          <w:trHeight w:val="327"/>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866D68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31</w:t>
            </w:r>
          </w:p>
        </w:tc>
        <w:tc>
          <w:tcPr>
            <w:tcW w:w="3076" w:type="dxa"/>
            <w:tcBorders>
              <w:top w:val="nil"/>
              <w:left w:val="nil"/>
              <w:bottom w:val="single" w:sz="8" w:space="0" w:color="3379BD"/>
              <w:right w:val="single" w:sz="8" w:space="0" w:color="3379BD"/>
            </w:tcBorders>
            <w:shd w:val="clear" w:color="auto" w:fill="auto"/>
            <w:vAlign w:val="center"/>
            <w:hideMark/>
          </w:tcPr>
          <w:p w14:paraId="7C408ED8"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Barren Land</w:t>
            </w:r>
          </w:p>
        </w:tc>
        <w:tc>
          <w:tcPr>
            <w:tcW w:w="1289" w:type="dxa"/>
            <w:tcBorders>
              <w:top w:val="nil"/>
              <w:left w:val="nil"/>
              <w:bottom w:val="single" w:sz="8" w:space="0" w:color="3379BD"/>
              <w:right w:val="single" w:sz="8" w:space="0" w:color="3379BD"/>
            </w:tcBorders>
            <w:shd w:val="clear" w:color="auto" w:fill="auto"/>
            <w:vAlign w:val="center"/>
            <w:hideMark/>
          </w:tcPr>
          <w:p w14:paraId="53B4EF3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shd w:val="clear" w:color="auto" w:fill="auto"/>
            <w:vAlign w:val="center"/>
            <w:hideMark/>
          </w:tcPr>
          <w:p w14:paraId="5F4965B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auto" w:fill="auto"/>
            <w:vAlign w:val="center"/>
            <w:hideMark/>
          </w:tcPr>
          <w:p w14:paraId="1DD131A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auto" w:fill="auto"/>
            <w:vAlign w:val="center"/>
            <w:hideMark/>
          </w:tcPr>
          <w:p w14:paraId="7D6A57E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48315A" w:rsidRPr="00DF73E6" w14:paraId="68FD22DB" w14:textId="77777777" w:rsidTr="00BD4980">
        <w:trPr>
          <w:trHeight w:val="327"/>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09162C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41</w:t>
            </w:r>
          </w:p>
        </w:tc>
        <w:tc>
          <w:tcPr>
            <w:tcW w:w="3076" w:type="dxa"/>
            <w:tcBorders>
              <w:top w:val="nil"/>
              <w:left w:val="nil"/>
              <w:bottom w:val="single" w:sz="8" w:space="0" w:color="3379BD"/>
              <w:right w:val="single" w:sz="8" w:space="0" w:color="3379BD"/>
            </w:tcBorders>
            <w:shd w:val="clear" w:color="000000" w:fill="DFE3E5"/>
            <w:vAlign w:val="center"/>
            <w:hideMark/>
          </w:tcPr>
          <w:p w14:paraId="048867A9"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Deciduous Forest</w:t>
            </w:r>
          </w:p>
        </w:tc>
        <w:tc>
          <w:tcPr>
            <w:tcW w:w="1289" w:type="dxa"/>
            <w:tcBorders>
              <w:top w:val="nil"/>
              <w:left w:val="nil"/>
              <w:bottom w:val="single" w:sz="8" w:space="0" w:color="3379BD"/>
              <w:right w:val="single" w:sz="8" w:space="0" w:color="3379BD"/>
            </w:tcBorders>
            <w:shd w:val="clear" w:color="000000" w:fill="DFE3E5"/>
            <w:vAlign w:val="center"/>
            <w:hideMark/>
          </w:tcPr>
          <w:p w14:paraId="7FFD644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36FE0118"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497CB9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50F1D820"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67FA5D85" w14:textId="77777777" w:rsidTr="00BD4980">
        <w:trPr>
          <w:trHeight w:val="327"/>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22F269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42</w:t>
            </w:r>
          </w:p>
        </w:tc>
        <w:tc>
          <w:tcPr>
            <w:tcW w:w="3076" w:type="dxa"/>
            <w:tcBorders>
              <w:top w:val="nil"/>
              <w:left w:val="nil"/>
              <w:bottom w:val="single" w:sz="8" w:space="0" w:color="3379BD"/>
              <w:right w:val="single" w:sz="8" w:space="0" w:color="3379BD"/>
            </w:tcBorders>
            <w:shd w:val="clear" w:color="auto" w:fill="auto"/>
            <w:vAlign w:val="center"/>
            <w:hideMark/>
          </w:tcPr>
          <w:p w14:paraId="75E8526F"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Evergreen Forest</w:t>
            </w:r>
          </w:p>
        </w:tc>
        <w:tc>
          <w:tcPr>
            <w:tcW w:w="1289" w:type="dxa"/>
            <w:tcBorders>
              <w:top w:val="nil"/>
              <w:left w:val="nil"/>
              <w:bottom w:val="single" w:sz="8" w:space="0" w:color="3379BD"/>
              <w:right w:val="single" w:sz="8" w:space="0" w:color="3379BD"/>
            </w:tcBorders>
            <w:shd w:val="clear" w:color="auto" w:fill="auto"/>
            <w:vAlign w:val="center"/>
            <w:hideMark/>
          </w:tcPr>
          <w:p w14:paraId="6CAF558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auto" w:fill="auto"/>
            <w:vAlign w:val="center"/>
            <w:hideMark/>
          </w:tcPr>
          <w:p w14:paraId="1D70D06C"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auto" w:fill="auto"/>
            <w:vAlign w:val="center"/>
            <w:hideMark/>
          </w:tcPr>
          <w:p w14:paraId="0BF8718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auto" w:fill="auto"/>
            <w:vAlign w:val="center"/>
            <w:hideMark/>
          </w:tcPr>
          <w:p w14:paraId="552783DB"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491F9FF0" w14:textId="77777777" w:rsidTr="00887A23">
        <w:trPr>
          <w:trHeight w:val="327"/>
          <w:jc w:val="center"/>
        </w:trPr>
        <w:tc>
          <w:tcPr>
            <w:tcW w:w="1308" w:type="dxa"/>
            <w:tcBorders>
              <w:top w:val="nil"/>
              <w:left w:val="single" w:sz="8" w:space="0" w:color="3379BD"/>
              <w:bottom w:val="single" w:sz="8" w:space="0" w:color="3379BD"/>
              <w:right w:val="single" w:sz="8" w:space="0" w:color="3379BD"/>
            </w:tcBorders>
            <w:shd w:val="clear" w:color="auto" w:fill="E3E7E9"/>
            <w:vAlign w:val="center"/>
            <w:hideMark/>
          </w:tcPr>
          <w:p w14:paraId="0AE2A5E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43</w:t>
            </w:r>
          </w:p>
        </w:tc>
        <w:tc>
          <w:tcPr>
            <w:tcW w:w="3076" w:type="dxa"/>
            <w:tcBorders>
              <w:top w:val="nil"/>
              <w:left w:val="nil"/>
              <w:bottom w:val="single" w:sz="8" w:space="0" w:color="3379BD"/>
              <w:right w:val="single" w:sz="8" w:space="0" w:color="3379BD"/>
            </w:tcBorders>
            <w:shd w:val="clear" w:color="auto" w:fill="E3E7E9"/>
            <w:vAlign w:val="center"/>
            <w:hideMark/>
          </w:tcPr>
          <w:p w14:paraId="3403B962"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Mixed Forest</w:t>
            </w:r>
          </w:p>
        </w:tc>
        <w:tc>
          <w:tcPr>
            <w:tcW w:w="1289" w:type="dxa"/>
            <w:tcBorders>
              <w:top w:val="nil"/>
              <w:left w:val="nil"/>
              <w:bottom w:val="single" w:sz="8" w:space="0" w:color="3379BD"/>
              <w:right w:val="single" w:sz="8" w:space="0" w:color="3379BD"/>
            </w:tcBorders>
            <w:shd w:val="clear" w:color="auto" w:fill="E3E7E9"/>
            <w:vAlign w:val="center"/>
            <w:hideMark/>
          </w:tcPr>
          <w:p w14:paraId="0DEBA0F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auto" w:fill="E3E7E9"/>
            <w:vAlign w:val="center"/>
            <w:hideMark/>
          </w:tcPr>
          <w:p w14:paraId="238C198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auto" w:fill="E3E7E9"/>
            <w:vAlign w:val="center"/>
            <w:hideMark/>
          </w:tcPr>
          <w:p w14:paraId="50BCF19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auto" w:fill="E3E7E9"/>
            <w:vAlign w:val="center"/>
            <w:hideMark/>
          </w:tcPr>
          <w:p w14:paraId="7B8C1C1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1C60174F" w14:textId="77777777" w:rsidTr="00BD4980">
        <w:trPr>
          <w:trHeight w:val="327"/>
          <w:jc w:val="center"/>
        </w:trPr>
        <w:tc>
          <w:tcPr>
            <w:tcW w:w="1308" w:type="dxa"/>
            <w:tcBorders>
              <w:top w:val="single" w:sz="8" w:space="0" w:color="3379BD"/>
              <w:left w:val="single" w:sz="8" w:space="0" w:color="3379BD"/>
              <w:bottom w:val="single" w:sz="4" w:space="0" w:color="0087A9" w:themeColor="accent1" w:themeShade="BF"/>
              <w:right w:val="single" w:sz="8" w:space="0" w:color="3379BD"/>
            </w:tcBorders>
            <w:shd w:val="clear" w:color="auto" w:fill="auto"/>
            <w:vAlign w:val="center"/>
            <w:hideMark/>
          </w:tcPr>
          <w:p w14:paraId="5D478989" w14:textId="77777777" w:rsidR="0048315A" w:rsidRPr="00BD4980" w:rsidRDefault="0048315A" w:rsidP="00161A02">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52</w:t>
            </w:r>
          </w:p>
        </w:tc>
        <w:tc>
          <w:tcPr>
            <w:tcW w:w="3076" w:type="dxa"/>
            <w:tcBorders>
              <w:top w:val="single" w:sz="8" w:space="0" w:color="3379BD"/>
              <w:left w:val="nil"/>
              <w:bottom w:val="single" w:sz="4" w:space="0" w:color="0087A9" w:themeColor="accent1" w:themeShade="BF"/>
              <w:right w:val="single" w:sz="8" w:space="0" w:color="3379BD"/>
            </w:tcBorders>
            <w:shd w:val="clear" w:color="auto" w:fill="auto"/>
            <w:vAlign w:val="center"/>
            <w:hideMark/>
          </w:tcPr>
          <w:p w14:paraId="1C743453" w14:textId="77777777" w:rsidR="0048315A" w:rsidRPr="00BD4980" w:rsidRDefault="0048315A" w:rsidP="00161A02">
            <w:pPr>
              <w:rPr>
                <w:rFonts w:ascii="Calibri" w:eastAsia="Times New Roman" w:hAnsi="Calibri" w:cs="Arial"/>
                <w:color w:val="000000"/>
                <w:sz w:val="20"/>
                <w:szCs w:val="20"/>
              </w:rPr>
            </w:pPr>
            <w:r w:rsidRPr="00DF73E6">
              <w:rPr>
                <w:rFonts w:ascii="Calibri" w:eastAsia="Times New Roman" w:hAnsi="Calibri" w:cs="Arial"/>
                <w:color w:val="000000"/>
                <w:sz w:val="20"/>
                <w:szCs w:val="20"/>
              </w:rPr>
              <w:t>Shrub Scrub</w:t>
            </w:r>
          </w:p>
        </w:tc>
        <w:tc>
          <w:tcPr>
            <w:tcW w:w="1289" w:type="dxa"/>
            <w:tcBorders>
              <w:top w:val="single" w:sz="8" w:space="0" w:color="3379BD"/>
              <w:left w:val="nil"/>
              <w:bottom w:val="single" w:sz="4" w:space="0" w:color="0087A9" w:themeColor="accent1" w:themeShade="BF"/>
              <w:right w:val="single" w:sz="8" w:space="0" w:color="3379BD"/>
            </w:tcBorders>
            <w:shd w:val="clear" w:color="auto" w:fill="auto"/>
            <w:vAlign w:val="center"/>
            <w:hideMark/>
          </w:tcPr>
          <w:p w14:paraId="310808AE" w14:textId="77777777" w:rsidR="0048315A" w:rsidRPr="00BD4980" w:rsidRDefault="0048315A" w:rsidP="00161A02">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30</w:t>
            </w:r>
          </w:p>
        </w:tc>
        <w:tc>
          <w:tcPr>
            <w:tcW w:w="1289" w:type="dxa"/>
            <w:tcBorders>
              <w:top w:val="single" w:sz="8" w:space="0" w:color="3379BD"/>
              <w:left w:val="nil"/>
              <w:bottom w:val="single" w:sz="4" w:space="0" w:color="0087A9" w:themeColor="accent1" w:themeShade="BF"/>
              <w:right w:val="single" w:sz="8" w:space="0" w:color="3379BD"/>
            </w:tcBorders>
            <w:shd w:val="clear" w:color="auto" w:fill="auto"/>
            <w:vAlign w:val="center"/>
            <w:hideMark/>
          </w:tcPr>
          <w:p w14:paraId="1C41BB5A" w14:textId="77777777" w:rsidR="0048315A" w:rsidRPr="00BD4980" w:rsidRDefault="0048315A" w:rsidP="00161A02">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48</w:t>
            </w:r>
          </w:p>
        </w:tc>
        <w:tc>
          <w:tcPr>
            <w:tcW w:w="1289" w:type="dxa"/>
            <w:tcBorders>
              <w:top w:val="single" w:sz="8" w:space="0" w:color="3379BD"/>
              <w:left w:val="nil"/>
              <w:bottom w:val="single" w:sz="4" w:space="0" w:color="0087A9" w:themeColor="accent1" w:themeShade="BF"/>
              <w:right w:val="single" w:sz="8" w:space="0" w:color="3379BD"/>
            </w:tcBorders>
            <w:shd w:val="clear" w:color="auto" w:fill="auto"/>
            <w:vAlign w:val="center"/>
            <w:hideMark/>
          </w:tcPr>
          <w:p w14:paraId="20BD31C1" w14:textId="77777777" w:rsidR="0048315A" w:rsidRPr="00BD4980" w:rsidRDefault="0048315A" w:rsidP="00161A02">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65</w:t>
            </w:r>
          </w:p>
        </w:tc>
        <w:tc>
          <w:tcPr>
            <w:tcW w:w="1289" w:type="dxa"/>
            <w:tcBorders>
              <w:top w:val="single" w:sz="8" w:space="0" w:color="3379BD"/>
              <w:left w:val="nil"/>
              <w:bottom w:val="single" w:sz="4" w:space="0" w:color="0087A9" w:themeColor="accent1" w:themeShade="BF"/>
              <w:right w:val="single" w:sz="8" w:space="0" w:color="3379BD"/>
            </w:tcBorders>
            <w:shd w:val="clear" w:color="auto" w:fill="auto"/>
            <w:vAlign w:val="center"/>
            <w:hideMark/>
          </w:tcPr>
          <w:p w14:paraId="152A8C96" w14:textId="77777777" w:rsidR="0048315A" w:rsidRPr="00BD4980" w:rsidRDefault="0048315A" w:rsidP="00161A02">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73</w:t>
            </w:r>
          </w:p>
        </w:tc>
      </w:tr>
      <w:tr w:rsidR="00BD4980" w:rsidRPr="00DF73E6" w14:paraId="163B5B1F" w14:textId="77777777" w:rsidTr="00887A23">
        <w:trPr>
          <w:trHeight w:val="327"/>
          <w:jc w:val="center"/>
        </w:trPr>
        <w:tc>
          <w:tcPr>
            <w:tcW w:w="1308" w:type="dxa"/>
            <w:tcBorders>
              <w:top w:val="single" w:sz="4" w:space="0" w:color="0087A9" w:themeColor="accent1" w:themeShade="BF"/>
              <w:left w:val="single" w:sz="8" w:space="0" w:color="3379BD"/>
              <w:bottom w:val="single" w:sz="4" w:space="0" w:color="0087A9" w:themeColor="accent1" w:themeShade="BF"/>
              <w:right w:val="single" w:sz="8" w:space="0" w:color="3379BD"/>
            </w:tcBorders>
            <w:shd w:val="clear" w:color="auto" w:fill="E3E7E9"/>
            <w:vAlign w:val="center"/>
          </w:tcPr>
          <w:p w14:paraId="4FC8A7CD" w14:textId="2E3C24DA" w:rsidR="00BD4980" w:rsidRPr="00DF73E6" w:rsidRDefault="00BD4980" w:rsidP="00161A02">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71</w:t>
            </w:r>
          </w:p>
        </w:tc>
        <w:tc>
          <w:tcPr>
            <w:tcW w:w="3076" w:type="dxa"/>
            <w:tcBorders>
              <w:top w:val="single" w:sz="4" w:space="0" w:color="0087A9" w:themeColor="accent1" w:themeShade="BF"/>
              <w:left w:val="nil"/>
              <w:bottom w:val="single" w:sz="4" w:space="0" w:color="0087A9" w:themeColor="accent1" w:themeShade="BF"/>
              <w:right w:val="single" w:sz="8" w:space="0" w:color="3379BD"/>
            </w:tcBorders>
            <w:shd w:val="clear" w:color="auto" w:fill="E3E7E9"/>
            <w:vAlign w:val="center"/>
          </w:tcPr>
          <w:p w14:paraId="5FDA3944" w14:textId="545E91D7" w:rsidR="00BD4980" w:rsidRPr="00DF73E6" w:rsidRDefault="00BD4980" w:rsidP="00161A02">
            <w:pPr>
              <w:rPr>
                <w:rFonts w:ascii="Calibri" w:eastAsia="Times New Roman" w:hAnsi="Calibri" w:cs="Arial"/>
                <w:color w:val="000000"/>
                <w:sz w:val="20"/>
                <w:szCs w:val="20"/>
              </w:rPr>
            </w:pPr>
            <w:r w:rsidRPr="00DF73E6">
              <w:rPr>
                <w:rFonts w:ascii="Calibri" w:eastAsia="Times New Roman" w:hAnsi="Calibri" w:cs="Arial"/>
                <w:color w:val="000000"/>
                <w:sz w:val="20"/>
                <w:szCs w:val="20"/>
              </w:rPr>
              <w:t>Herbaceous</w:t>
            </w:r>
          </w:p>
        </w:tc>
        <w:tc>
          <w:tcPr>
            <w:tcW w:w="1289" w:type="dxa"/>
            <w:tcBorders>
              <w:top w:val="single" w:sz="4" w:space="0" w:color="0087A9" w:themeColor="accent1" w:themeShade="BF"/>
              <w:left w:val="nil"/>
              <w:bottom w:val="single" w:sz="4" w:space="0" w:color="0087A9" w:themeColor="accent1" w:themeShade="BF"/>
              <w:right w:val="single" w:sz="8" w:space="0" w:color="3379BD"/>
            </w:tcBorders>
            <w:shd w:val="clear" w:color="auto" w:fill="E3E7E9"/>
            <w:vAlign w:val="center"/>
          </w:tcPr>
          <w:p w14:paraId="51D3BEB8" w14:textId="4B0DCC5B" w:rsidR="00BD4980" w:rsidRPr="00DF73E6" w:rsidRDefault="00BD4980" w:rsidP="00161A02">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49</w:t>
            </w:r>
          </w:p>
        </w:tc>
        <w:tc>
          <w:tcPr>
            <w:tcW w:w="1289" w:type="dxa"/>
            <w:tcBorders>
              <w:top w:val="single" w:sz="4" w:space="0" w:color="0087A9" w:themeColor="accent1" w:themeShade="BF"/>
              <w:left w:val="nil"/>
              <w:bottom w:val="single" w:sz="4" w:space="0" w:color="0087A9" w:themeColor="accent1" w:themeShade="BF"/>
              <w:right w:val="single" w:sz="8" w:space="0" w:color="3379BD"/>
            </w:tcBorders>
            <w:shd w:val="clear" w:color="auto" w:fill="E3E7E9"/>
            <w:vAlign w:val="center"/>
          </w:tcPr>
          <w:p w14:paraId="43486A97" w14:textId="6B65A46F" w:rsidR="00BD4980" w:rsidRPr="00DF73E6" w:rsidRDefault="00BD4980" w:rsidP="00161A02">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62</w:t>
            </w:r>
          </w:p>
        </w:tc>
        <w:tc>
          <w:tcPr>
            <w:tcW w:w="1289" w:type="dxa"/>
            <w:tcBorders>
              <w:top w:val="single" w:sz="4" w:space="0" w:color="0087A9" w:themeColor="accent1" w:themeShade="BF"/>
              <w:left w:val="nil"/>
              <w:bottom w:val="single" w:sz="4" w:space="0" w:color="0087A9" w:themeColor="accent1" w:themeShade="BF"/>
              <w:right w:val="single" w:sz="8" w:space="0" w:color="3379BD"/>
            </w:tcBorders>
            <w:shd w:val="clear" w:color="auto" w:fill="E3E7E9"/>
            <w:vAlign w:val="center"/>
          </w:tcPr>
          <w:p w14:paraId="4C2E0336" w14:textId="35622D50" w:rsidR="00BD4980" w:rsidRPr="00DF73E6" w:rsidRDefault="00BD4980" w:rsidP="00161A02">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74</w:t>
            </w:r>
          </w:p>
        </w:tc>
        <w:tc>
          <w:tcPr>
            <w:tcW w:w="1289" w:type="dxa"/>
            <w:tcBorders>
              <w:top w:val="single" w:sz="4" w:space="0" w:color="0087A9" w:themeColor="accent1" w:themeShade="BF"/>
              <w:left w:val="nil"/>
              <w:bottom w:val="single" w:sz="4" w:space="0" w:color="0087A9" w:themeColor="accent1" w:themeShade="BF"/>
              <w:right w:val="single" w:sz="8" w:space="0" w:color="3379BD"/>
            </w:tcBorders>
            <w:shd w:val="clear" w:color="auto" w:fill="E3E7E9"/>
            <w:vAlign w:val="center"/>
          </w:tcPr>
          <w:p w14:paraId="1C3E1F16" w14:textId="12711AA0" w:rsidR="00BD4980" w:rsidRPr="00DF73E6" w:rsidRDefault="00BD4980" w:rsidP="00161A02">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85</w:t>
            </w:r>
          </w:p>
        </w:tc>
      </w:tr>
      <w:tr w:rsidR="00BD4980" w:rsidRPr="00DF73E6" w14:paraId="7C2B3FC9" w14:textId="77777777" w:rsidTr="00BD4980">
        <w:trPr>
          <w:trHeight w:val="327"/>
          <w:jc w:val="center"/>
        </w:trPr>
        <w:tc>
          <w:tcPr>
            <w:tcW w:w="1308" w:type="dxa"/>
            <w:tcBorders>
              <w:top w:val="single" w:sz="4" w:space="0" w:color="0087A9" w:themeColor="accent1" w:themeShade="BF"/>
              <w:left w:val="single" w:sz="8" w:space="0" w:color="3379BD"/>
              <w:bottom w:val="single" w:sz="4" w:space="0" w:color="0087A9" w:themeColor="accent1" w:themeShade="BF"/>
              <w:right w:val="single" w:sz="8" w:space="0" w:color="3379BD"/>
            </w:tcBorders>
            <w:shd w:val="clear" w:color="auto" w:fill="auto"/>
            <w:vAlign w:val="center"/>
          </w:tcPr>
          <w:p w14:paraId="781D8E44" w14:textId="22987E09" w:rsidR="00BD4980" w:rsidRPr="00DF73E6" w:rsidRDefault="00BD4980" w:rsidP="00161A02">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81</w:t>
            </w:r>
          </w:p>
        </w:tc>
        <w:tc>
          <w:tcPr>
            <w:tcW w:w="3076" w:type="dxa"/>
            <w:tcBorders>
              <w:top w:val="single" w:sz="4" w:space="0" w:color="0087A9" w:themeColor="accent1" w:themeShade="BF"/>
              <w:left w:val="nil"/>
              <w:bottom w:val="single" w:sz="4" w:space="0" w:color="0087A9" w:themeColor="accent1" w:themeShade="BF"/>
              <w:right w:val="single" w:sz="8" w:space="0" w:color="3379BD"/>
            </w:tcBorders>
            <w:shd w:val="clear" w:color="auto" w:fill="auto"/>
            <w:vAlign w:val="center"/>
          </w:tcPr>
          <w:p w14:paraId="20E7BDFE" w14:textId="4F27DAD6" w:rsidR="00BD4980" w:rsidRPr="00DF73E6" w:rsidRDefault="00BD4980" w:rsidP="00161A02">
            <w:pPr>
              <w:rPr>
                <w:rFonts w:ascii="Calibri" w:eastAsia="Times New Roman" w:hAnsi="Calibri" w:cs="Arial"/>
                <w:color w:val="000000"/>
                <w:sz w:val="20"/>
                <w:szCs w:val="20"/>
              </w:rPr>
            </w:pPr>
            <w:r w:rsidRPr="00DF73E6">
              <w:rPr>
                <w:rFonts w:ascii="Calibri" w:eastAsia="Times New Roman" w:hAnsi="Calibri" w:cs="Arial"/>
                <w:color w:val="000000"/>
                <w:sz w:val="20"/>
                <w:szCs w:val="20"/>
              </w:rPr>
              <w:t>Hay Pasture</w:t>
            </w:r>
          </w:p>
        </w:tc>
        <w:tc>
          <w:tcPr>
            <w:tcW w:w="1289" w:type="dxa"/>
            <w:tcBorders>
              <w:top w:val="single" w:sz="4" w:space="0" w:color="0087A9" w:themeColor="accent1" w:themeShade="BF"/>
              <w:left w:val="nil"/>
              <w:bottom w:val="single" w:sz="4" w:space="0" w:color="0087A9" w:themeColor="accent1" w:themeShade="BF"/>
              <w:right w:val="single" w:sz="8" w:space="0" w:color="3379BD"/>
            </w:tcBorders>
            <w:shd w:val="clear" w:color="auto" w:fill="auto"/>
            <w:vAlign w:val="center"/>
          </w:tcPr>
          <w:p w14:paraId="75707357" w14:textId="47032D17" w:rsidR="00BD4980" w:rsidRPr="00DF73E6" w:rsidRDefault="00BD4980" w:rsidP="00161A02">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39</w:t>
            </w:r>
          </w:p>
        </w:tc>
        <w:tc>
          <w:tcPr>
            <w:tcW w:w="1289" w:type="dxa"/>
            <w:tcBorders>
              <w:top w:val="single" w:sz="4" w:space="0" w:color="0087A9" w:themeColor="accent1" w:themeShade="BF"/>
              <w:left w:val="nil"/>
              <w:bottom w:val="single" w:sz="4" w:space="0" w:color="0087A9" w:themeColor="accent1" w:themeShade="BF"/>
              <w:right w:val="single" w:sz="8" w:space="0" w:color="3379BD"/>
            </w:tcBorders>
            <w:shd w:val="clear" w:color="auto" w:fill="auto"/>
            <w:vAlign w:val="center"/>
          </w:tcPr>
          <w:p w14:paraId="7605C80A" w14:textId="5FE5B407" w:rsidR="00BD4980" w:rsidRPr="00DF73E6" w:rsidRDefault="00BD4980" w:rsidP="00161A02">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61</w:t>
            </w:r>
          </w:p>
        </w:tc>
        <w:tc>
          <w:tcPr>
            <w:tcW w:w="1289" w:type="dxa"/>
            <w:tcBorders>
              <w:top w:val="single" w:sz="4" w:space="0" w:color="0087A9" w:themeColor="accent1" w:themeShade="BF"/>
              <w:left w:val="nil"/>
              <w:bottom w:val="single" w:sz="4" w:space="0" w:color="0087A9" w:themeColor="accent1" w:themeShade="BF"/>
              <w:right w:val="single" w:sz="8" w:space="0" w:color="3379BD"/>
            </w:tcBorders>
            <w:shd w:val="clear" w:color="auto" w:fill="auto"/>
            <w:vAlign w:val="center"/>
          </w:tcPr>
          <w:p w14:paraId="56D81600" w14:textId="0A38673C" w:rsidR="00BD4980" w:rsidRPr="00DF73E6" w:rsidRDefault="00BD4980" w:rsidP="00161A02">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74</w:t>
            </w:r>
          </w:p>
        </w:tc>
        <w:tc>
          <w:tcPr>
            <w:tcW w:w="1289" w:type="dxa"/>
            <w:tcBorders>
              <w:top w:val="single" w:sz="4" w:space="0" w:color="0087A9" w:themeColor="accent1" w:themeShade="BF"/>
              <w:left w:val="nil"/>
              <w:bottom w:val="single" w:sz="4" w:space="0" w:color="0087A9" w:themeColor="accent1" w:themeShade="BF"/>
              <w:right w:val="single" w:sz="8" w:space="0" w:color="3379BD"/>
            </w:tcBorders>
            <w:shd w:val="clear" w:color="auto" w:fill="auto"/>
            <w:vAlign w:val="center"/>
          </w:tcPr>
          <w:p w14:paraId="3AD0ED45" w14:textId="30DD117C" w:rsidR="00BD4980" w:rsidRPr="00DF73E6" w:rsidRDefault="00BD4980" w:rsidP="00161A02">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84</w:t>
            </w:r>
          </w:p>
        </w:tc>
      </w:tr>
    </w:tbl>
    <w:p w14:paraId="3D5799EF" w14:textId="4DD2EAC5" w:rsidR="00BC20D2" w:rsidRDefault="00BC20D2" w:rsidP="00BC20D2">
      <w:pPr>
        <w:pStyle w:val="Caption"/>
        <w:jc w:val="center"/>
      </w:pPr>
      <w:r>
        <w:lastRenderedPageBreak/>
        <w:t>Table 4</w:t>
      </w:r>
      <w:r w:rsidR="00F909C9">
        <w:t>,</w:t>
      </w:r>
      <w:r>
        <w:t xml:space="preserve"> continued: </w:t>
      </w:r>
      <w:r w:rsidRPr="00B83059">
        <w:t>Land Use</w:t>
      </w:r>
      <w:r w:rsidR="00F909C9">
        <w:t>(LU)</w:t>
      </w:r>
      <w:r w:rsidRPr="00B83059">
        <w:t>-Soils-CN Matrix for Defining Initial Curve Number</w:t>
      </w:r>
    </w:p>
    <w:tbl>
      <w:tblPr>
        <w:tblW w:w="9540" w:type="dxa"/>
        <w:jc w:val="center"/>
        <w:tblLook w:val="04A0" w:firstRow="1" w:lastRow="0" w:firstColumn="1" w:lastColumn="0" w:noHBand="0" w:noVBand="1"/>
      </w:tblPr>
      <w:tblGrid>
        <w:gridCol w:w="1308"/>
        <w:gridCol w:w="3076"/>
        <w:gridCol w:w="1289"/>
        <w:gridCol w:w="1289"/>
        <w:gridCol w:w="1289"/>
        <w:gridCol w:w="1289"/>
      </w:tblGrid>
      <w:tr w:rsidR="00BC20D2" w:rsidRPr="00DF73E6" w14:paraId="20D6C65E" w14:textId="77777777" w:rsidTr="008C03FB">
        <w:trPr>
          <w:trHeight w:val="327"/>
          <w:tblHeader/>
          <w:jc w:val="center"/>
        </w:trPr>
        <w:tc>
          <w:tcPr>
            <w:tcW w:w="1308" w:type="dxa"/>
            <w:vMerge w:val="restart"/>
            <w:tcBorders>
              <w:top w:val="single" w:sz="8" w:space="0" w:color="3379BD"/>
              <w:left w:val="single" w:sz="8" w:space="0" w:color="3379BD"/>
              <w:bottom w:val="single" w:sz="8" w:space="0" w:color="3379BD"/>
              <w:right w:val="nil"/>
            </w:tcBorders>
            <w:shd w:val="clear" w:color="auto" w:fill="00B5E2" w:themeFill="accent1"/>
            <w:vAlign w:val="center"/>
            <w:hideMark/>
          </w:tcPr>
          <w:p w14:paraId="2931E39F" w14:textId="77777777" w:rsidR="00BC20D2" w:rsidRPr="00DF73E6" w:rsidRDefault="00BC20D2" w:rsidP="008C03FB">
            <w:pPr>
              <w:jc w:val="center"/>
              <w:rPr>
                <w:rFonts w:ascii="Calibri" w:eastAsia="Times New Roman" w:hAnsi="Calibri" w:cs="Times New Roman"/>
                <w:b/>
                <w:bCs/>
                <w:color w:val="FFFFFF"/>
                <w:sz w:val="20"/>
                <w:szCs w:val="20"/>
              </w:rPr>
            </w:pPr>
            <w:r>
              <w:rPr>
                <w:rFonts w:ascii="Calibri" w:eastAsia="Times New Roman" w:hAnsi="Calibri" w:cs="Arial"/>
                <w:b/>
                <w:bCs/>
                <w:color w:val="FFFFFF"/>
                <w:sz w:val="20"/>
                <w:szCs w:val="20"/>
              </w:rPr>
              <w:t xml:space="preserve">LU </w:t>
            </w:r>
            <w:r w:rsidRPr="00DF73E6">
              <w:rPr>
                <w:rFonts w:ascii="Calibri" w:eastAsia="Times New Roman" w:hAnsi="Calibri" w:cs="Arial"/>
                <w:b/>
                <w:bCs/>
                <w:color w:val="FFFFFF"/>
                <w:sz w:val="20"/>
                <w:szCs w:val="20"/>
              </w:rPr>
              <w:t>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79F604AE" w14:textId="77777777" w:rsidR="00BC20D2" w:rsidRPr="00DF73E6" w:rsidRDefault="00BC20D2" w:rsidP="008C03FB">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auto" w:fill="00B5E2" w:themeFill="accent1"/>
            <w:vAlign w:val="center"/>
            <w:hideMark/>
          </w:tcPr>
          <w:p w14:paraId="6E1E70B5" w14:textId="77777777" w:rsidR="00BC20D2" w:rsidRPr="00DF73E6" w:rsidRDefault="00BC20D2" w:rsidP="008C03FB">
            <w:pPr>
              <w:jc w:val="center"/>
              <w:rPr>
                <w:rFonts w:ascii="Calibri" w:eastAsia="Times New Roman" w:hAnsi="Calibri" w:cs="Times New Roman"/>
                <w:b/>
                <w:bCs/>
                <w:color w:val="FFFFFF"/>
                <w:sz w:val="20"/>
                <w:szCs w:val="20"/>
              </w:rPr>
            </w:pPr>
            <w:r w:rsidRPr="00DF73E6">
              <w:rPr>
                <w:rFonts w:ascii="Calibri" w:eastAsia="Times New Roman" w:hAnsi="Calibri" w:cs="Times New Roman"/>
                <w:b/>
                <w:bCs/>
                <w:color w:val="FFFFFF"/>
                <w:sz w:val="20"/>
                <w:szCs w:val="20"/>
              </w:rPr>
              <w:t>Hydrologic Soil Group</w:t>
            </w:r>
          </w:p>
        </w:tc>
      </w:tr>
      <w:tr w:rsidR="00BC20D2" w:rsidRPr="00DF73E6" w14:paraId="007A2CF8" w14:textId="77777777" w:rsidTr="00E54D64">
        <w:trPr>
          <w:trHeight w:val="327"/>
          <w:tblHeader/>
          <w:jc w:val="center"/>
        </w:trPr>
        <w:tc>
          <w:tcPr>
            <w:tcW w:w="1308" w:type="dxa"/>
            <w:vMerge/>
            <w:tcBorders>
              <w:top w:val="single" w:sz="8" w:space="0" w:color="3379BD"/>
              <w:left w:val="single" w:sz="8" w:space="0" w:color="3379BD"/>
              <w:bottom w:val="single" w:sz="8" w:space="0" w:color="3379BD"/>
              <w:right w:val="nil"/>
            </w:tcBorders>
            <w:shd w:val="clear" w:color="auto" w:fill="00B5E2" w:themeFill="accent1"/>
            <w:vAlign w:val="center"/>
            <w:hideMark/>
          </w:tcPr>
          <w:p w14:paraId="6A84CC4D" w14:textId="77777777" w:rsidR="00BC20D2" w:rsidRPr="00DF73E6" w:rsidRDefault="00BC20D2" w:rsidP="008C03FB">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039EA31B" w14:textId="77777777" w:rsidR="00BC20D2" w:rsidRPr="00DF73E6" w:rsidRDefault="00BC20D2" w:rsidP="008C03FB">
            <w:pPr>
              <w:rPr>
                <w:rFonts w:ascii="Calibri" w:eastAsia="Times New Roman" w:hAnsi="Calibri" w:cs="Times New Roman"/>
                <w:b/>
                <w:bCs/>
                <w:color w:val="FFFFFF"/>
                <w:sz w:val="20"/>
                <w:szCs w:val="20"/>
              </w:rPr>
            </w:pP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77E40352" w14:textId="77777777" w:rsidR="00BC20D2" w:rsidRPr="00DF73E6" w:rsidRDefault="00BC20D2" w:rsidP="008C03FB">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016049B1" w14:textId="77777777" w:rsidR="00BC20D2" w:rsidRPr="00DF73E6" w:rsidRDefault="00BC20D2" w:rsidP="008C03FB">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5F7CA2A" w14:textId="77777777" w:rsidR="00BC20D2" w:rsidRPr="00DF73E6" w:rsidRDefault="00BC20D2" w:rsidP="008C03FB">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E13964E" w14:textId="77777777" w:rsidR="00BC20D2" w:rsidRPr="00DF73E6" w:rsidRDefault="00BC20D2" w:rsidP="008C03FB">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E54D64" w:rsidRPr="00DF73E6" w14:paraId="45166DDF" w14:textId="77777777" w:rsidTr="00E54D64">
        <w:trPr>
          <w:trHeight w:val="327"/>
          <w:jc w:val="center"/>
        </w:trPr>
        <w:tc>
          <w:tcPr>
            <w:tcW w:w="1308" w:type="dxa"/>
            <w:tcBorders>
              <w:top w:val="single" w:sz="8" w:space="0" w:color="3379BD"/>
              <w:left w:val="single" w:sz="8" w:space="0" w:color="3379BD"/>
              <w:bottom w:val="single" w:sz="4" w:space="0" w:color="0087A9" w:themeColor="accent1" w:themeShade="BF"/>
              <w:right w:val="single" w:sz="8" w:space="0" w:color="3379BD"/>
            </w:tcBorders>
            <w:shd w:val="clear" w:color="auto" w:fill="auto"/>
            <w:vAlign w:val="center"/>
          </w:tcPr>
          <w:p w14:paraId="26B62ECD" w14:textId="77777777" w:rsidR="00E54D64" w:rsidRPr="00DF73E6" w:rsidRDefault="00E54D64" w:rsidP="009A152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82</w:t>
            </w:r>
          </w:p>
        </w:tc>
        <w:tc>
          <w:tcPr>
            <w:tcW w:w="3076" w:type="dxa"/>
            <w:tcBorders>
              <w:top w:val="single" w:sz="8" w:space="0" w:color="3379BD"/>
              <w:left w:val="nil"/>
              <w:bottom w:val="single" w:sz="4" w:space="0" w:color="0087A9" w:themeColor="accent1" w:themeShade="BF"/>
              <w:right w:val="single" w:sz="8" w:space="0" w:color="3379BD"/>
            </w:tcBorders>
            <w:shd w:val="clear" w:color="auto" w:fill="auto"/>
            <w:vAlign w:val="center"/>
          </w:tcPr>
          <w:p w14:paraId="362E2C70" w14:textId="77777777" w:rsidR="00E54D64" w:rsidRPr="00DF73E6" w:rsidRDefault="00E54D64" w:rsidP="009A152B">
            <w:pPr>
              <w:rPr>
                <w:rFonts w:ascii="Calibri" w:eastAsia="Times New Roman" w:hAnsi="Calibri" w:cs="Arial"/>
                <w:color w:val="000000"/>
                <w:sz w:val="20"/>
                <w:szCs w:val="20"/>
              </w:rPr>
            </w:pPr>
            <w:r w:rsidRPr="00DF73E6">
              <w:rPr>
                <w:rFonts w:ascii="Calibri" w:eastAsia="Times New Roman" w:hAnsi="Calibri" w:cs="Arial"/>
                <w:color w:val="000000"/>
                <w:sz w:val="20"/>
                <w:szCs w:val="20"/>
              </w:rPr>
              <w:t>Cultivated Crops</w:t>
            </w:r>
          </w:p>
        </w:tc>
        <w:tc>
          <w:tcPr>
            <w:tcW w:w="1289" w:type="dxa"/>
            <w:tcBorders>
              <w:top w:val="single" w:sz="8" w:space="0" w:color="3379BD"/>
              <w:left w:val="nil"/>
              <w:bottom w:val="single" w:sz="4" w:space="0" w:color="0087A9" w:themeColor="accent1" w:themeShade="BF"/>
              <w:right w:val="single" w:sz="8" w:space="0" w:color="3379BD"/>
            </w:tcBorders>
            <w:shd w:val="clear" w:color="auto" w:fill="auto"/>
            <w:vAlign w:val="center"/>
          </w:tcPr>
          <w:p w14:paraId="246BA6D8" w14:textId="77777777" w:rsidR="00E54D64" w:rsidRPr="00DF73E6" w:rsidRDefault="00E54D64" w:rsidP="009A152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51</w:t>
            </w:r>
          </w:p>
        </w:tc>
        <w:tc>
          <w:tcPr>
            <w:tcW w:w="1289" w:type="dxa"/>
            <w:tcBorders>
              <w:top w:val="single" w:sz="8" w:space="0" w:color="3379BD"/>
              <w:left w:val="nil"/>
              <w:bottom w:val="single" w:sz="4" w:space="0" w:color="0087A9" w:themeColor="accent1" w:themeShade="BF"/>
              <w:right w:val="single" w:sz="8" w:space="0" w:color="3379BD"/>
            </w:tcBorders>
            <w:shd w:val="clear" w:color="auto" w:fill="auto"/>
            <w:vAlign w:val="center"/>
          </w:tcPr>
          <w:p w14:paraId="50EC845C" w14:textId="77777777" w:rsidR="00E54D64" w:rsidRPr="00DF73E6" w:rsidRDefault="00E54D64" w:rsidP="009A152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67</w:t>
            </w:r>
          </w:p>
        </w:tc>
        <w:tc>
          <w:tcPr>
            <w:tcW w:w="1289" w:type="dxa"/>
            <w:tcBorders>
              <w:top w:val="single" w:sz="8" w:space="0" w:color="3379BD"/>
              <w:left w:val="nil"/>
              <w:bottom w:val="single" w:sz="4" w:space="0" w:color="0087A9" w:themeColor="accent1" w:themeShade="BF"/>
              <w:right w:val="single" w:sz="8" w:space="0" w:color="3379BD"/>
            </w:tcBorders>
            <w:shd w:val="clear" w:color="auto" w:fill="auto"/>
            <w:vAlign w:val="center"/>
          </w:tcPr>
          <w:p w14:paraId="1C9E99BC" w14:textId="77777777" w:rsidR="00E54D64" w:rsidRPr="00DF73E6" w:rsidRDefault="00E54D64" w:rsidP="009A152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76</w:t>
            </w:r>
          </w:p>
        </w:tc>
        <w:tc>
          <w:tcPr>
            <w:tcW w:w="1289" w:type="dxa"/>
            <w:tcBorders>
              <w:top w:val="single" w:sz="8" w:space="0" w:color="3379BD"/>
              <w:left w:val="nil"/>
              <w:bottom w:val="single" w:sz="4" w:space="0" w:color="0087A9" w:themeColor="accent1" w:themeShade="BF"/>
              <w:right w:val="single" w:sz="8" w:space="0" w:color="3379BD"/>
            </w:tcBorders>
            <w:shd w:val="clear" w:color="auto" w:fill="auto"/>
            <w:vAlign w:val="center"/>
          </w:tcPr>
          <w:p w14:paraId="0B7C92BF" w14:textId="77777777" w:rsidR="00E54D64" w:rsidRPr="00DF73E6" w:rsidRDefault="00E54D64" w:rsidP="009A152B">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80</w:t>
            </w:r>
          </w:p>
        </w:tc>
      </w:tr>
      <w:tr w:rsidR="00BC20D2" w:rsidRPr="00DF73E6" w14:paraId="452A1CCC" w14:textId="77777777" w:rsidTr="00BC20D2">
        <w:trPr>
          <w:trHeight w:val="327"/>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tcPr>
          <w:p w14:paraId="6A1BD885" w14:textId="3FD1111D" w:rsidR="00BC20D2" w:rsidRPr="00DF73E6" w:rsidRDefault="00BC20D2" w:rsidP="008C03F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90</w:t>
            </w:r>
          </w:p>
        </w:tc>
        <w:tc>
          <w:tcPr>
            <w:tcW w:w="3076" w:type="dxa"/>
            <w:tcBorders>
              <w:top w:val="nil"/>
              <w:left w:val="nil"/>
              <w:bottom w:val="single" w:sz="8" w:space="0" w:color="3379BD"/>
              <w:right w:val="single" w:sz="8" w:space="0" w:color="3379BD"/>
            </w:tcBorders>
            <w:shd w:val="clear" w:color="000000" w:fill="DFE3E5"/>
            <w:vAlign w:val="center"/>
          </w:tcPr>
          <w:p w14:paraId="494E4986" w14:textId="528A6E82" w:rsidR="00BC20D2" w:rsidRPr="00DF73E6" w:rsidRDefault="00BC20D2" w:rsidP="008C03FB">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Woody Wetlands</w:t>
            </w:r>
          </w:p>
        </w:tc>
        <w:tc>
          <w:tcPr>
            <w:tcW w:w="1289" w:type="dxa"/>
            <w:tcBorders>
              <w:top w:val="nil"/>
              <w:left w:val="nil"/>
              <w:bottom w:val="single" w:sz="8" w:space="0" w:color="3379BD"/>
              <w:right w:val="single" w:sz="8" w:space="0" w:color="3379BD"/>
            </w:tcBorders>
            <w:shd w:val="clear" w:color="000000" w:fill="DFE3E5"/>
            <w:vAlign w:val="center"/>
          </w:tcPr>
          <w:p w14:paraId="5B676B80" w14:textId="23BE5D6D" w:rsidR="00BC20D2" w:rsidRPr="00DF73E6" w:rsidRDefault="00BC20D2" w:rsidP="008C03F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000000" w:fill="DFE3E5"/>
            <w:vAlign w:val="center"/>
          </w:tcPr>
          <w:p w14:paraId="2993F4D4" w14:textId="5912DD29" w:rsidR="00BC20D2" w:rsidRPr="00DF73E6" w:rsidRDefault="00BC20D2" w:rsidP="008C03F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000000" w:fill="DFE3E5"/>
            <w:vAlign w:val="center"/>
          </w:tcPr>
          <w:p w14:paraId="2C242F00" w14:textId="43BB616F" w:rsidR="00BC20D2" w:rsidRPr="00DF73E6" w:rsidRDefault="00BC20D2" w:rsidP="008C03F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000000" w:fill="DFE3E5"/>
            <w:vAlign w:val="center"/>
          </w:tcPr>
          <w:p w14:paraId="032BDF81" w14:textId="0695BC9D" w:rsidR="00BC20D2" w:rsidRPr="00DF73E6" w:rsidRDefault="00BC20D2" w:rsidP="008C03F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BC20D2" w:rsidRPr="00DF73E6" w14:paraId="44EA6B46" w14:textId="77777777" w:rsidTr="00BC20D2">
        <w:trPr>
          <w:trHeight w:val="327"/>
          <w:jc w:val="center"/>
        </w:trPr>
        <w:tc>
          <w:tcPr>
            <w:tcW w:w="1308" w:type="dxa"/>
            <w:tcBorders>
              <w:top w:val="nil"/>
              <w:left w:val="single" w:sz="8" w:space="0" w:color="3379BD"/>
              <w:bottom w:val="single" w:sz="8" w:space="0" w:color="3379BD"/>
              <w:right w:val="single" w:sz="8" w:space="0" w:color="3379BD"/>
            </w:tcBorders>
            <w:shd w:val="clear" w:color="auto" w:fill="auto"/>
            <w:vAlign w:val="center"/>
          </w:tcPr>
          <w:p w14:paraId="7B9F9C25" w14:textId="39718BFB" w:rsidR="00BC20D2" w:rsidRPr="00DF73E6" w:rsidRDefault="00BC20D2" w:rsidP="008C03F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c>
          <w:tcPr>
            <w:tcW w:w="3076" w:type="dxa"/>
            <w:tcBorders>
              <w:top w:val="nil"/>
              <w:left w:val="nil"/>
              <w:bottom w:val="single" w:sz="8" w:space="0" w:color="3379BD"/>
              <w:right w:val="single" w:sz="8" w:space="0" w:color="3379BD"/>
            </w:tcBorders>
            <w:shd w:val="clear" w:color="auto" w:fill="auto"/>
            <w:vAlign w:val="center"/>
          </w:tcPr>
          <w:p w14:paraId="353626B6" w14:textId="5413F7D2" w:rsidR="00BC20D2" w:rsidRPr="00DF73E6" w:rsidRDefault="00BC20D2" w:rsidP="008C03FB">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Emergent Herbaceous Wetlands</w:t>
            </w:r>
          </w:p>
        </w:tc>
        <w:tc>
          <w:tcPr>
            <w:tcW w:w="1289" w:type="dxa"/>
            <w:tcBorders>
              <w:top w:val="nil"/>
              <w:left w:val="nil"/>
              <w:bottom w:val="single" w:sz="8" w:space="0" w:color="3379BD"/>
              <w:right w:val="single" w:sz="8" w:space="0" w:color="3379BD"/>
            </w:tcBorders>
            <w:shd w:val="clear" w:color="auto" w:fill="auto"/>
            <w:vAlign w:val="center"/>
          </w:tcPr>
          <w:p w14:paraId="7977E3EA" w14:textId="1D1712C0" w:rsidR="00BC20D2" w:rsidRPr="00DF73E6" w:rsidRDefault="00BC20D2" w:rsidP="008C03F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auto" w:fill="auto"/>
            <w:vAlign w:val="center"/>
          </w:tcPr>
          <w:p w14:paraId="076F7302" w14:textId="193712F7" w:rsidR="00BC20D2" w:rsidRPr="00DF73E6" w:rsidRDefault="00BC20D2" w:rsidP="008C03F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auto" w:fill="auto"/>
            <w:vAlign w:val="center"/>
          </w:tcPr>
          <w:p w14:paraId="599BD5E3" w14:textId="70DF3E95" w:rsidR="00BC20D2" w:rsidRPr="00DF73E6" w:rsidRDefault="00BC20D2" w:rsidP="008C03F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auto" w:fill="auto"/>
            <w:vAlign w:val="center"/>
          </w:tcPr>
          <w:p w14:paraId="4A694E37" w14:textId="3F70C474" w:rsidR="00BC20D2" w:rsidRPr="00DF73E6" w:rsidRDefault="00BC20D2" w:rsidP="008C03F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bl>
    <w:p w14:paraId="4C3F8ED7" w14:textId="77777777" w:rsidR="00BC20D2" w:rsidRDefault="00BC20D2" w:rsidP="00E40918">
      <w:pPr>
        <w:pStyle w:val="BodyText"/>
      </w:pPr>
    </w:p>
    <w:p w14:paraId="094B5928" w14:textId="31B7A36C" w:rsidR="00E40918" w:rsidRPr="004D0A69" w:rsidRDefault="00E54D64" w:rsidP="00E40918">
      <w:pPr>
        <w:pStyle w:val="BodyText"/>
      </w:pPr>
      <w:r w:rsidRPr="00E54D64">
        <w:t>In addition to rainfall, the 1-percent plus and minus event estimates were further refined by adjustment of their respective curve numbers.</w:t>
      </w:r>
      <w:r>
        <w:t xml:space="preserve"> </w:t>
      </w:r>
      <w:r w:rsidR="00E40918" w:rsidRPr="004D0A69">
        <w:t>A Curve Number (CN) can be considered a parameter, exhibiting variability that follows some frequency distribution.</w:t>
      </w:r>
      <w:r w:rsidR="00E40918">
        <w:t xml:space="preserve"> </w:t>
      </w:r>
      <w:r w:rsidR="00E40918" w:rsidRPr="004D0A69">
        <w:t xml:space="preserve"> While Antecedent Runoff Condition (ARC) II CNs were used for a 1</w:t>
      </w:r>
      <w:r w:rsidR="005B51EB">
        <w:t>-percent</w:t>
      </w:r>
      <w:r w:rsidR="00E40918" w:rsidRPr="004D0A69">
        <w:t xml:space="preserve"> event, the range between ARC I and ARC III for the ARC II CN was assumed to correspond to an 80% confidence interval of the ARC II CN.</w:t>
      </w:r>
      <w:r w:rsidR="00E40918">
        <w:t xml:space="preserve"> </w:t>
      </w:r>
      <w:r w:rsidR="00E40918" w:rsidRPr="004D0A69">
        <w:t xml:space="preserve"> The CN </w:t>
      </w:r>
      <w:r w:rsidR="00E40918">
        <w:t>l</w:t>
      </w:r>
      <w:r w:rsidR="00E40918" w:rsidRPr="004D0A69">
        <w:t xml:space="preserve">oss method assumes a maximum potential retention parameter, S, is inversely related to a CN by S = 1000 / CN – 10; this relationship is based on a median value of S determined from plotting a large number of observations. </w:t>
      </w:r>
    </w:p>
    <w:p w14:paraId="2AA80AFB" w14:textId="614D7115" w:rsidR="00E40918" w:rsidRPr="004D0A69" w:rsidRDefault="00E40918" w:rsidP="00E40918">
      <w:pPr>
        <w:pStyle w:val="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w:t>
      </w:r>
      <w:r w:rsidR="005B51EB">
        <w:t>-percent</w:t>
      </w:r>
      <w:r w:rsidRPr="004D0A69">
        <w:t xml:space="preserve"> plus and minus events.</w:t>
      </w:r>
      <w:r>
        <w:t xml:space="preserve"> </w:t>
      </w:r>
      <w:r w:rsidRPr="004D0A69">
        <w:t xml:space="preserve"> First, ARC III (corresponding to S10) and ARC I (corresponding to S90) CN values can be estimated from a 1</w:t>
      </w:r>
      <w:r w:rsidR="005B51EB">
        <w:t>-percent</w:t>
      </w:r>
      <w:r w:rsidRPr="004D0A69">
        <w:t xml:space="preserve"> CN (ARC II) by:</w:t>
      </w: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1644B4"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compute one standard deviation of the logarithm of S:</w:t>
      </w:r>
    </w:p>
    <w:p w14:paraId="02B6C577" w14:textId="4BB7EFCD" w:rsidR="00E40918" w:rsidRPr="004D0A69" w:rsidRDefault="00883F2D" w:rsidP="00E40918">
      <w:pPr>
        <w:pStyle w:val="BodyText"/>
      </w:pPr>
      <m:oMathPara>
        <m:oMathParaPr>
          <m:jc m:val="center"/>
        </m:oMathParaPr>
        <m:oMath>
          <m:r>
            <m:rPr>
              <m:sty m:val="p"/>
            </m:rPr>
            <w:rPr>
              <w:rFonts w:ascii="Cambria Math" w:hAnsi="Cambria Math"/>
            </w:rPr>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66E7B39B" w14:textId="77777777" w:rsidR="00883F2D" w:rsidRPr="004D0A69" w:rsidRDefault="00883F2D" w:rsidP="00883F2D">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3164E4DF" w:rsidR="00E40918" w:rsidRPr="004D0A69" w:rsidRDefault="00E40918" w:rsidP="00E40918">
      <w:pPr>
        <w:pStyle w:val="BodyText"/>
      </w:pPr>
      <w:r w:rsidRPr="004D0A69">
        <w:t>Therefore, 1</w:t>
      </w:r>
      <w:r w:rsidR="005B51EB">
        <w:t>-percent</w:t>
      </w:r>
      <w:r w:rsidRPr="004D0A69">
        <w:t xml:space="preserve"> 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m:t>log SMinus = logS - [1 std. dev. (logS)]</m:t>
          </m:r>
        </m:oMath>
      </m:oMathPara>
    </w:p>
    <w:p w14:paraId="0AF4049A" w14:textId="35CDE0D7" w:rsidR="00E40918" w:rsidRPr="004D0A69" w:rsidRDefault="00E40918" w:rsidP="00E40918">
      <w:pPr>
        <w:pStyle w:val="BodyText"/>
      </w:pPr>
      <w:r w:rsidRPr="004D0A69">
        <w:t>Finally, 1</w:t>
      </w:r>
      <w:r w:rsidR="005B51EB">
        <w:t>-percent</w:t>
      </w:r>
      <w:r w:rsidRPr="004D0A69">
        <w:t xml:space="preserve"> 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CNPlus = 1000 / (SPlus + 10)</m:t>
          </m:r>
        </m:oMath>
      </m:oMathPara>
    </w:p>
    <w:p w14:paraId="06114ECD"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CNMinus = 1000 / (SMinus + 10)</m:t>
          </m:r>
        </m:oMath>
      </m:oMathPara>
    </w:p>
    <w:p w14:paraId="20F5A456" w14:textId="76FCD36E" w:rsidR="00E40918" w:rsidRDefault="00E40918" w:rsidP="0034474B">
      <w:pPr>
        <w:pStyle w:val="BodyText"/>
      </w:pPr>
      <w:r w:rsidRPr="004D0A69">
        <w:lastRenderedPageBreak/>
        <w:t>Since the 1</w:t>
      </w:r>
      <w:r w:rsidR="005B51EB">
        <w:t>-percent</w:t>
      </w:r>
      <w:r w:rsidRPr="004D0A69">
        <w:t xml:space="preserve"> plus and minus events represent plus and minus one standard deviation of a 1</w:t>
      </w:r>
      <w:r w:rsidR="005B51EB">
        <w:t>-percent</w:t>
      </w:r>
      <w:r w:rsidRPr="004D0A69">
        <w:t xml:space="preserve"> event, CNs used in a rainfall-runoff simulation for modeling 1</w:t>
      </w:r>
      <w:r w:rsidR="005B51EB">
        <w:t>-percent</w:t>
      </w:r>
      <w:r w:rsidRPr="004D0A69">
        <w:t xml:space="preserve"> </w:t>
      </w:r>
      <w:r>
        <w:t>p</w:t>
      </w:r>
      <w:r w:rsidRPr="004D0A69">
        <w:t xml:space="preserve">lus and </w:t>
      </w:r>
      <w:r>
        <w:t>m</w:t>
      </w:r>
      <w:r w:rsidRPr="004D0A69">
        <w:t xml:space="preserve">inus events were developed, as described above. </w:t>
      </w:r>
      <w:r w:rsidR="006137EB">
        <w:t xml:space="preserve">A single basin was used in HEC-HMS for simulation to estimate excess precipitation. </w:t>
      </w:r>
    </w:p>
    <w:p w14:paraId="0AAE300B" w14:textId="77777777" w:rsidR="001F2D00" w:rsidRDefault="00B908E0" w:rsidP="0048315A">
      <w:pPr>
        <w:pStyle w:val="BodyText"/>
      </w:pPr>
      <w:r>
        <w:t>The table below shows the c</w:t>
      </w:r>
      <w:r w:rsidR="00161A02" w:rsidRPr="00161A02">
        <w:t xml:space="preserve">urve </w:t>
      </w:r>
      <w:r w:rsidR="00D34AA1">
        <w:t>n</w:t>
      </w:r>
      <w:r w:rsidR="00D34AA1" w:rsidRPr="00161A02">
        <w:t>umbers</w:t>
      </w:r>
      <w:r w:rsidR="00161A02" w:rsidRPr="00161A02">
        <w:t xml:space="preserve"> both initially computed and revised values based on reasonability check revisions</w:t>
      </w:r>
      <w:r w:rsidR="00161A02">
        <w:t>.</w:t>
      </w:r>
    </w:p>
    <w:p w14:paraId="5775BD55" w14:textId="3D0D6FBF" w:rsidR="00161A02" w:rsidRDefault="00161A02" w:rsidP="00B908E0">
      <w:pPr>
        <w:pStyle w:val="Caption"/>
        <w:jc w:val="center"/>
      </w:pPr>
      <w:bookmarkStart w:id="56" w:name="_Toc106971037"/>
      <w:r>
        <w:t xml:space="preserve">Table </w:t>
      </w:r>
      <w:r w:rsidR="0047146E">
        <w:fldChar w:fldCharType="begin"/>
      </w:r>
      <w:r w:rsidR="0047146E">
        <w:instrText xml:space="preserve"> SEQ Table \* ARABIC </w:instrText>
      </w:r>
      <w:r w:rsidR="0047146E">
        <w:fldChar w:fldCharType="separate"/>
      </w:r>
      <w:r w:rsidR="001644B4">
        <w:rPr>
          <w:noProof/>
        </w:rPr>
        <w:t>5</w:t>
      </w:r>
      <w:r w:rsidR="0047146E">
        <w:fldChar w:fldCharType="end"/>
      </w:r>
      <w:r>
        <w:t>: Rainfall-Runoff Curve Numbers</w:t>
      </w:r>
      <w:bookmarkEnd w:id="56"/>
    </w:p>
    <w:tbl>
      <w:tblPr>
        <w:tblStyle w:val="CompassTable"/>
        <w:tblW w:w="7548" w:type="dxa"/>
        <w:jc w:val="center"/>
        <w:tblLook w:val="04A0" w:firstRow="1" w:lastRow="0" w:firstColumn="1" w:lastColumn="0" w:noHBand="0" w:noVBand="1"/>
      </w:tblPr>
      <w:tblGrid>
        <w:gridCol w:w="1927"/>
        <w:gridCol w:w="1395"/>
        <w:gridCol w:w="1406"/>
        <w:gridCol w:w="1386"/>
        <w:gridCol w:w="1434"/>
      </w:tblGrid>
      <w:tr w:rsidR="005B51EB" w:rsidRPr="00161A02" w14:paraId="1EC16C0B" w14:textId="77777777" w:rsidTr="005B51EB">
        <w:trPr>
          <w:cnfStyle w:val="100000000000" w:firstRow="1" w:lastRow="0" w:firstColumn="0" w:lastColumn="0" w:oddVBand="0" w:evenVBand="0" w:oddHBand="0" w:evenHBand="0" w:firstRowFirstColumn="0" w:firstRowLastColumn="0" w:lastRowFirstColumn="0" w:lastRowLastColumn="0"/>
          <w:trHeight w:val="770"/>
          <w:jc w:val="center"/>
        </w:trPr>
        <w:tc>
          <w:tcPr>
            <w:tcW w:w="1927" w:type="dxa"/>
            <w:shd w:val="clear" w:color="auto" w:fill="00B5E2" w:themeFill="accent1"/>
            <w:hideMark/>
          </w:tcPr>
          <w:p w14:paraId="5AED4D94" w14:textId="77777777" w:rsidR="005B51EB" w:rsidRPr="00161A02" w:rsidRDefault="005B51EB"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1395" w:type="dxa"/>
            <w:shd w:val="clear" w:color="auto" w:fill="00B5E2" w:themeFill="accent1"/>
          </w:tcPr>
          <w:p w14:paraId="5CC60F97" w14:textId="77777777" w:rsidR="005B51EB" w:rsidRPr="00161A02" w:rsidRDefault="005B51EB" w:rsidP="00161A02">
            <w:pPr>
              <w:tabs>
                <w:tab w:val="clear" w:pos="284"/>
              </w:tabs>
              <w:spacing w:line="240" w:lineRule="auto"/>
              <w:jc w:val="center"/>
              <w:rPr>
                <w:rFonts w:eastAsia="Times New Roman" w:cs="Times New Roman"/>
                <w:kern w:val="0"/>
                <w:sz w:val="20"/>
                <w:szCs w:val="20"/>
              </w:rPr>
            </w:pPr>
            <w:r w:rsidRPr="00161A02">
              <w:rPr>
                <w:rFonts w:eastAsia="Times New Roman" w:cs="Times New Roman"/>
                <w:kern w:val="0"/>
                <w:sz w:val="20"/>
                <w:szCs w:val="20"/>
              </w:rPr>
              <w:t>CN (initial)</w:t>
            </w:r>
          </w:p>
        </w:tc>
        <w:tc>
          <w:tcPr>
            <w:tcW w:w="1406" w:type="dxa"/>
            <w:shd w:val="clear" w:color="auto" w:fill="00B5E2" w:themeFill="accent1"/>
            <w:hideMark/>
          </w:tcPr>
          <w:p w14:paraId="3550F21E" w14:textId="77777777" w:rsidR="005B51EB" w:rsidRPr="00161A02" w:rsidRDefault="005B51EB"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(verified)</w:t>
            </w:r>
          </w:p>
        </w:tc>
        <w:tc>
          <w:tcPr>
            <w:tcW w:w="1386" w:type="dxa"/>
            <w:shd w:val="clear" w:color="auto" w:fill="00B5E2" w:themeFill="accent1"/>
            <w:hideMark/>
          </w:tcPr>
          <w:p w14:paraId="7D652FB4" w14:textId="50A88F95" w:rsidR="005B51EB" w:rsidRPr="00161A02" w:rsidRDefault="005B51EB"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Pr>
                <w:rFonts w:eastAsia="Times New Roman" w:cs="Times New Roman"/>
                <w:bCs/>
                <w:kern w:val="0"/>
                <w:sz w:val="20"/>
                <w:szCs w:val="20"/>
              </w:rPr>
              <w:t xml:space="preserve">-percent </w:t>
            </w:r>
            <w:r w:rsidRPr="00161A02">
              <w:rPr>
                <w:rFonts w:eastAsia="Times New Roman" w:cs="Times New Roman"/>
                <w:bCs/>
                <w:kern w:val="0"/>
                <w:sz w:val="20"/>
                <w:szCs w:val="20"/>
              </w:rPr>
              <w:t>Minus</w:t>
            </w:r>
          </w:p>
        </w:tc>
        <w:tc>
          <w:tcPr>
            <w:tcW w:w="1434" w:type="dxa"/>
            <w:shd w:val="clear" w:color="auto" w:fill="00B5E2" w:themeFill="accent1"/>
            <w:hideMark/>
          </w:tcPr>
          <w:p w14:paraId="2DE3FF2F" w14:textId="2886C544" w:rsidR="005B51EB" w:rsidRPr="00161A02" w:rsidRDefault="005B51EB"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Pr>
                <w:rFonts w:eastAsia="Times New Roman" w:cs="Times New Roman"/>
                <w:bCs/>
                <w:kern w:val="0"/>
                <w:sz w:val="20"/>
                <w:szCs w:val="20"/>
              </w:rPr>
              <w:t xml:space="preserve">-percent </w:t>
            </w:r>
            <w:r w:rsidRPr="00161A02">
              <w:rPr>
                <w:rFonts w:eastAsia="Times New Roman" w:cs="Times New Roman"/>
                <w:bCs/>
                <w:kern w:val="0"/>
                <w:sz w:val="20"/>
                <w:szCs w:val="20"/>
              </w:rPr>
              <w:t>Plus</w:t>
            </w:r>
          </w:p>
        </w:tc>
      </w:tr>
      <w:tr w:rsidR="00FB0559" w:rsidRPr="00161A02" w14:paraId="28DE84D8" w14:textId="77777777" w:rsidTr="005B51EB">
        <w:trPr>
          <w:cnfStyle w:val="000000100000" w:firstRow="0" w:lastRow="0" w:firstColumn="0" w:lastColumn="0" w:oddVBand="0" w:evenVBand="0" w:oddHBand="1" w:evenHBand="0" w:firstRowFirstColumn="0" w:firstRowLastColumn="0" w:lastRowFirstColumn="0" w:lastRowLastColumn="0"/>
          <w:trHeight w:val="311"/>
          <w:jc w:val="center"/>
        </w:trPr>
        <w:tc>
          <w:tcPr>
            <w:tcW w:w="1927" w:type="dxa"/>
            <w:shd w:val="clear" w:color="auto" w:fill="auto"/>
            <w:vAlign w:val="top"/>
          </w:tcPr>
          <w:p w14:paraId="7D5A9DC9" w14:textId="211634E9" w:rsidR="00FB0559" w:rsidRPr="007123E3" w:rsidRDefault="00D04FCF" w:rsidP="00161A02">
            <w:pPr>
              <w:tabs>
                <w:tab w:val="clear" w:pos="284"/>
              </w:tabs>
              <w:spacing w:line="240" w:lineRule="auto"/>
              <w:jc w:val="center"/>
              <w:rPr>
                <w:rFonts w:eastAsia="Times New Roman" w:cs="Times New Roman"/>
                <w:color w:val="auto"/>
                <w:kern w:val="0"/>
                <w:szCs w:val="20"/>
                <w:highlight w:val="yellow"/>
              </w:rPr>
            </w:pPr>
            <w:r>
              <w:rPr>
                <w:color w:val="auto"/>
                <w:szCs w:val="20"/>
              </w:rPr>
              <w:t>North Galveston Bay</w:t>
            </w:r>
          </w:p>
        </w:tc>
        <w:tc>
          <w:tcPr>
            <w:tcW w:w="1395" w:type="dxa"/>
            <w:shd w:val="clear" w:color="auto" w:fill="auto"/>
            <w:vAlign w:val="top"/>
          </w:tcPr>
          <w:p w14:paraId="18642647" w14:textId="3A5B0388" w:rsidR="00D04FCF" w:rsidRPr="00D04FCF" w:rsidRDefault="00D04FCF" w:rsidP="00D04FCF">
            <w:pPr>
              <w:tabs>
                <w:tab w:val="clear" w:pos="284"/>
              </w:tabs>
              <w:spacing w:line="240" w:lineRule="auto"/>
              <w:jc w:val="center"/>
              <w:rPr>
                <w:color w:val="auto"/>
                <w:szCs w:val="20"/>
              </w:rPr>
            </w:pPr>
            <w:r>
              <w:rPr>
                <w:color w:val="auto"/>
                <w:szCs w:val="20"/>
              </w:rPr>
              <w:t>76.23</w:t>
            </w:r>
          </w:p>
        </w:tc>
        <w:tc>
          <w:tcPr>
            <w:tcW w:w="1406" w:type="dxa"/>
            <w:shd w:val="clear" w:color="auto" w:fill="auto"/>
            <w:vAlign w:val="top"/>
          </w:tcPr>
          <w:p w14:paraId="551D27D1" w14:textId="3A8A4F91" w:rsidR="00FB0559" w:rsidRPr="007123E3" w:rsidRDefault="00D04FCF" w:rsidP="00161A02">
            <w:pPr>
              <w:tabs>
                <w:tab w:val="clear" w:pos="284"/>
              </w:tabs>
              <w:spacing w:line="240" w:lineRule="auto"/>
              <w:jc w:val="center"/>
              <w:rPr>
                <w:rFonts w:eastAsia="Times New Roman" w:cs="Times New Roman"/>
                <w:color w:val="auto"/>
                <w:kern w:val="0"/>
                <w:szCs w:val="20"/>
              </w:rPr>
            </w:pPr>
            <w:r>
              <w:rPr>
                <w:color w:val="auto"/>
                <w:szCs w:val="20"/>
              </w:rPr>
              <w:t>60</w:t>
            </w:r>
          </w:p>
        </w:tc>
        <w:tc>
          <w:tcPr>
            <w:tcW w:w="1386" w:type="dxa"/>
            <w:shd w:val="clear" w:color="auto" w:fill="auto"/>
            <w:vAlign w:val="top"/>
          </w:tcPr>
          <w:p w14:paraId="5A8D5557" w14:textId="1E25D286" w:rsidR="00FB0559" w:rsidRPr="007123E3" w:rsidRDefault="00D04FCF" w:rsidP="00161A02">
            <w:pPr>
              <w:tabs>
                <w:tab w:val="clear" w:pos="284"/>
              </w:tabs>
              <w:spacing w:line="240" w:lineRule="auto"/>
              <w:jc w:val="center"/>
              <w:rPr>
                <w:rFonts w:eastAsia="Times New Roman" w:cs="Times New Roman"/>
                <w:color w:val="auto"/>
                <w:kern w:val="0"/>
                <w:szCs w:val="20"/>
              </w:rPr>
            </w:pPr>
            <w:r>
              <w:rPr>
                <w:color w:val="auto"/>
                <w:szCs w:val="20"/>
              </w:rPr>
              <w:t>43.6</w:t>
            </w:r>
          </w:p>
        </w:tc>
        <w:tc>
          <w:tcPr>
            <w:tcW w:w="1434" w:type="dxa"/>
            <w:shd w:val="clear" w:color="auto" w:fill="auto"/>
            <w:vAlign w:val="top"/>
          </w:tcPr>
          <w:p w14:paraId="7B0FD154" w14:textId="191C9D91" w:rsidR="00FB0559" w:rsidRPr="007123E3" w:rsidRDefault="00D04FCF" w:rsidP="00161A02">
            <w:pPr>
              <w:tabs>
                <w:tab w:val="clear" w:pos="284"/>
              </w:tabs>
              <w:spacing w:line="240" w:lineRule="auto"/>
              <w:jc w:val="center"/>
              <w:rPr>
                <w:rFonts w:eastAsia="Times New Roman" w:cs="Times New Roman"/>
                <w:color w:val="auto"/>
                <w:kern w:val="0"/>
                <w:szCs w:val="20"/>
              </w:rPr>
            </w:pPr>
            <w:r>
              <w:rPr>
                <w:color w:val="auto"/>
                <w:szCs w:val="20"/>
              </w:rPr>
              <w:t>74.6</w:t>
            </w:r>
          </w:p>
        </w:tc>
      </w:tr>
    </w:tbl>
    <w:p w14:paraId="7B9B19B9" w14:textId="71F0B4F5" w:rsidR="00161A02" w:rsidRDefault="00161A02" w:rsidP="0048315A">
      <w:pPr>
        <w:pStyle w:val="BodyText"/>
      </w:pPr>
    </w:p>
    <w:p w14:paraId="0836C473" w14:textId="20104FE5" w:rsidR="00146EA2" w:rsidRDefault="00146EA2" w:rsidP="00146EA2">
      <w:r w:rsidRPr="004D0A69">
        <w:t xml:space="preserve">NRCS rainfall-runoff methods were used to define excess precipitation applied to the 2D mesh, including </w:t>
      </w:r>
      <w:r>
        <w:t>c</w:t>
      </w:r>
      <w:r w:rsidRPr="004D0A69">
        <w:t xml:space="preserve">urve </w:t>
      </w:r>
      <w:r>
        <w:t>n</w:t>
      </w:r>
      <w:r w:rsidRPr="004D0A69">
        <w:t xml:space="preserve">umbers </w:t>
      </w:r>
      <w:r w:rsidR="00A15879">
        <w:t>for defining rainfall losses</w:t>
      </w:r>
      <w:r w:rsidRPr="004D0A69">
        <w:t>.</w:t>
      </w:r>
      <w:r>
        <w:t xml:space="preserve"> </w:t>
      </w:r>
      <w:r w:rsidRPr="004D0A69">
        <w:t>No routing was considered in the rainfall-runoff modeling</w:t>
      </w:r>
      <w:r w:rsidRPr="0004147B">
        <w:t xml:space="preserve">. </w:t>
      </w:r>
      <w:r w:rsidR="006228F2" w:rsidRPr="0004147B">
        <w:t>Frequency-</w:t>
      </w:r>
      <w:r w:rsidR="00010C39" w:rsidRPr="0004147B">
        <w:t>based storm with 50% storm centering were used</w:t>
      </w:r>
      <w:r w:rsidR="00010C39">
        <w:t xml:space="preserve"> </w:t>
      </w:r>
      <w:r w:rsidRPr="0004147B">
        <w:t>for</w:t>
      </w:r>
      <w:r w:rsidRPr="00010C39">
        <w:rPr>
          <w:strike/>
        </w:rPr>
        <w:t xml:space="preserve"> </w:t>
      </w:r>
      <w:r w:rsidRPr="004D0A69">
        <w:t>defining temporal distributions of point rainfall totals.</w:t>
      </w:r>
      <w:r>
        <w:t xml:space="preserve"> </w:t>
      </w:r>
      <w:r>
        <w:fldChar w:fldCharType="begin"/>
      </w:r>
      <w:r>
        <w:instrText xml:space="preserve"> REF _Ref61506489 \h </w:instrText>
      </w:r>
      <w:r>
        <w:fldChar w:fldCharType="separate"/>
      </w:r>
      <w:r w:rsidR="001644B4">
        <w:t xml:space="preserve">Table </w:t>
      </w:r>
      <w:r w:rsidR="001644B4">
        <w:rPr>
          <w:noProof/>
        </w:rPr>
        <w:t>6</w:t>
      </w:r>
      <w:r>
        <w:fldChar w:fldCharType="end"/>
      </w:r>
      <w:r>
        <w:t xml:space="preserve"> </w:t>
      </w:r>
      <w:r w:rsidRPr="004D0A69">
        <w:t xml:space="preserve">provides the precipitation totals </w:t>
      </w:r>
      <w:r w:rsidR="006228F2">
        <w:t xml:space="preserve">applied to the model including areal reduction. </w:t>
      </w:r>
    </w:p>
    <w:p w14:paraId="381B152B" w14:textId="77777777" w:rsidR="00146EA2" w:rsidRPr="004D0A69" w:rsidRDefault="00146EA2" w:rsidP="00146EA2"/>
    <w:p w14:paraId="0207DE9A" w14:textId="2338AEA7" w:rsidR="00161A02" w:rsidRDefault="00161A02" w:rsidP="00B908E0">
      <w:pPr>
        <w:pStyle w:val="Caption"/>
        <w:jc w:val="center"/>
      </w:pPr>
      <w:bookmarkStart w:id="57" w:name="_Ref61506489"/>
      <w:bookmarkStart w:id="58" w:name="_Toc106971038"/>
      <w:r>
        <w:t xml:space="preserve">Table </w:t>
      </w:r>
      <w:r w:rsidR="0047146E">
        <w:fldChar w:fldCharType="begin"/>
      </w:r>
      <w:r w:rsidR="0047146E">
        <w:instrText xml:space="preserve"> SEQ Table \* ARABIC </w:instrText>
      </w:r>
      <w:r w:rsidR="0047146E">
        <w:fldChar w:fldCharType="separate"/>
      </w:r>
      <w:r w:rsidR="001644B4">
        <w:rPr>
          <w:noProof/>
        </w:rPr>
        <w:t>6</w:t>
      </w:r>
      <w:r w:rsidR="0047146E">
        <w:fldChar w:fldCharType="end"/>
      </w:r>
      <w:bookmarkEnd w:id="57"/>
      <w:r>
        <w:t xml:space="preserve">: </w:t>
      </w:r>
      <w:r w:rsidR="00146EA2" w:rsidRPr="00146EA2">
        <w:t xml:space="preserve">Precipitation Totals </w:t>
      </w:r>
      <w:r w:rsidR="00681A1C">
        <w:t xml:space="preserve">estimated in </w:t>
      </w:r>
      <w:r w:rsidR="0004147B">
        <w:t>HEC-HMS</w:t>
      </w:r>
      <w:r w:rsidR="00681A1C">
        <w:t xml:space="preserve"> </w:t>
      </w:r>
      <w:r w:rsidR="00146EA2" w:rsidRPr="00146EA2">
        <w:t>(post ARF)</w:t>
      </w:r>
      <w:bookmarkEnd w:id="58"/>
    </w:p>
    <w:tbl>
      <w:tblPr>
        <w:tblStyle w:val="CompassTable"/>
        <w:tblW w:w="8196" w:type="dxa"/>
        <w:jc w:val="center"/>
        <w:tblLook w:val="04A0" w:firstRow="1" w:lastRow="0" w:firstColumn="1" w:lastColumn="0" w:noHBand="0" w:noVBand="1"/>
      </w:tblPr>
      <w:tblGrid>
        <w:gridCol w:w="1964"/>
        <w:gridCol w:w="857"/>
        <w:gridCol w:w="879"/>
        <w:gridCol w:w="857"/>
        <w:gridCol w:w="857"/>
        <w:gridCol w:w="857"/>
        <w:gridCol w:w="862"/>
        <w:gridCol w:w="1063"/>
      </w:tblGrid>
      <w:tr w:rsidR="00DE6E57" w:rsidRPr="00161A02" w14:paraId="50C7CDC0" w14:textId="77777777" w:rsidTr="005B51EB">
        <w:trPr>
          <w:cnfStyle w:val="100000000000" w:firstRow="1" w:lastRow="0" w:firstColumn="0" w:lastColumn="0" w:oddVBand="0" w:evenVBand="0" w:oddHBand="0" w:evenHBand="0" w:firstRowFirstColumn="0" w:firstRowLastColumn="0" w:lastRowFirstColumn="0" w:lastRowLastColumn="0"/>
          <w:jc w:val="center"/>
        </w:trPr>
        <w:tc>
          <w:tcPr>
            <w:tcW w:w="8196" w:type="dxa"/>
            <w:gridSpan w:val="8"/>
            <w:shd w:val="clear" w:color="auto" w:fill="00B5E2" w:themeFill="accent1"/>
          </w:tcPr>
          <w:p w14:paraId="02F37478" w14:textId="77777777" w:rsidR="00DE6E57" w:rsidRDefault="00DE6E57" w:rsidP="00DE6E57">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5B51EB" w:rsidRPr="00161A02" w14:paraId="642233DB" w14:textId="77777777" w:rsidTr="005B51EB">
        <w:trPr>
          <w:cnfStyle w:val="000000100000" w:firstRow="0" w:lastRow="0" w:firstColumn="0" w:lastColumn="0" w:oddVBand="0" w:evenVBand="0" w:oddHBand="1" w:evenHBand="0" w:firstRowFirstColumn="0" w:firstRowLastColumn="0" w:lastRowFirstColumn="0" w:lastRowLastColumn="0"/>
          <w:jc w:val="center"/>
        </w:trPr>
        <w:tc>
          <w:tcPr>
            <w:tcW w:w="1964" w:type="dxa"/>
            <w:shd w:val="clear" w:color="auto" w:fill="00B5E2" w:themeFill="accent1"/>
          </w:tcPr>
          <w:p w14:paraId="1C2D2B65" w14:textId="77777777" w:rsidR="005B51EB" w:rsidRPr="000A3B6D" w:rsidRDefault="005B51EB"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 xml:space="preserve">Sub-Basin Description </w:t>
            </w:r>
          </w:p>
        </w:tc>
        <w:tc>
          <w:tcPr>
            <w:tcW w:w="857" w:type="dxa"/>
            <w:shd w:val="clear" w:color="auto" w:fill="00B5E2" w:themeFill="accent1"/>
          </w:tcPr>
          <w:p w14:paraId="0BE67C10" w14:textId="3DE5EA11" w:rsidR="005B51EB" w:rsidRPr="000A3B6D" w:rsidRDefault="005B51EB"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-percent</w:t>
            </w:r>
          </w:p>
        </w:tc>
        <w:tc>
          <w:tcPr>
            <w:tcW w:w="879" w:type="dxa"/>
            <w:shd w:val="clear" w:color="auto" w:fill="00B5E2" w:themeFill="accent1"/>
          </w:tcPr>
          <w:p w14:paraId="24323866" w14:textId="2740E56B" w:rsidR="005B51EB" w:rsidRPr="000A3B6D" w:rsidRDefault="005B51EB"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0.2</w:t>
            </w:r>
            <w:r w:rsidRPr="00AC3BDC">
              <w:rPr>
                <w:rFonts w:eastAsia="Times New Roman" w:cs="Times New Roman"/>
                <w:b/>
                <w:color w:val="FFFFFF"/>
                <w:kern w:val="0"/>
                <w:szCs w:val="20"/>
              </w:rPr>
              <w:t>-percent</w:t>
            </w:r>
          </w:p>
        </w:tc>
        <w:tc>
          <w:tcPr>
            <w:tcW w:w="857" w:type="dxa"/>
            <w:shd w:val="clear" w:color="auto" w:fill="00B5E2" w:themeFill="accent1"/>
          </w:tcPr>
          <w:p w14:paraId="35AA5894" w14:textId="51EC992C" w:rsidR="005B51EB" w:rsidRPr="000A3B6D" w:rsidRDefault="005B51EB"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2</w:t>
            </w:r>
            <w:r w:rsidRPr="00AC3BDC">
              <w:rPr>
                <w:rFonts w:eastAsia="Times New Roman" w:cs="Times New Roman"/>
                <w:b/>
                <w:color w:val="FFFFFF"/>
                <w:kern w:val="0"/>
                <w:szCs w:val="20"/>
              </w:rPr>
              <w:t>-percent</w:t>
            </w:r>
          </w:p>
        </w:tc>
        <w:tc>
          <w:tcPr>
            <w:tcW w:w="857" w:type="dxa"/>
            <w:shd w:val="clear" w:color="auto" w:fill="00B5E2" w:themeFill="accent1"/>
          </w:tcPr>
          <w:p w14:paraId="6314F018" w14:textId="7A2BE4CA" w:rsidR="005B51EB" w:rsidRPr="000A3B6D" w:rsidRDefault="005B51EB"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4</w:t>
            </w:r>
            <w:r w:rsidRPr="00AC3BDC">
              <w:rPr>
                <w:rFonts w:eastAsia="Times New Roman" w:cs="Times New Roman"/>
                <w:b/>
                <w:color w:val="FFFFFF"/>
                <w:kern w:val="0"/>
                <w:szCs w:val="20"/>
              </w:rPr>
              <w:t>-percent</w:t>
            </w:r>
          </w:p>
        </w:tc>
        <w:tc>
          <w:tcPr>
            <w:tcW w:w="857" w:type="dxa"/>
            <w:shd w:val="clear" w:color="auto" w:fill="00B5E2" w:themeFill="accent1"/>
          </w:tcPr>
          <w:p w14:paraId="354BA9C0" w14:textId="52348BA8" w:rsidR="005B51EB" w:rsidRPr="000A3B6D" w:rsidRDefault="005B51EB"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10</w:t>
            </w:r>
            <w:r w:rsidRPr="00AC3BDC">
              <w:rPr>
                <w:rFonts w:eastAsia="Times New Roman" w:cs="Times New Roman"/>
                <w:b/>
                <w:color w:val="FFFFFF"/>
                <w:kern w:val="0"/>
                <w:szCs w:val="20"/>
              </w:rPr>
              <w:t>-percent</w:t>
            </w:r>
          </w:p>
        </w:tc>
        <w:tc>
          <w:tcPr>
            <w:tcW w:w="862" w:type="dxa"/>
            <w:shd w:val="clear" w:color="auto" w:fill="00B5E2" w:themeFill="accent1"/>
          </w:tcPr>
          <w:p w14:paraId="32BC0D35" w14:textId="2A159E61" w:rsidR="005B51EB" w:rsidRPr="000A3B6D" w:rsidRDefault="005B51EB"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-percent</w:t>
            </w:r>
            <w:r w:rsidRPr="000A3B6D">
              <w:rPr>
                <w:rFonts w:eastAsia="Times New Roman" w:cs="Times New Roman"/>
                <w:b/>
                <w:color w:val="FFFFFF"/>
                <w:kern w:val="0"/>
                <w:szCs w:val="20"/>
              </w:rPr>
              <w:t xml:space="preserve"> Plus</w:t>
            </w:r>
          </w:p>
        </w:tc>
        <w:tc>
          <w:tcPr>
            <w:tcW w:w="1063" w:type="dxa"/>
            <w:shd w:val="clear" w:color="auto" w:fill="00B5E2" w:themeFill="accent1"/>
          </w:tcPr>
          <w:p w14:paraId="735377A7" w14:textId="64B33433" w:rsidR="005B51EB" w:rsidRPr="000A3B6D" w:rsidRDefault="005B51EB"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 xml:space="preserve">-percent </w:t>
            </w:r>
            <w:r w:rsidRPr="000A3B6D">
              <w:rPr>
                <w:rFonts w:eastAsia="Times New Roman" w:cs="Times New Roman"/>
                <w:b/>
                <w:color w:val="FFFFFF"/>
                <w:kern w:val="0"/>
                <w:szCs w:val="20"/>
              </w:rPr>
              <w:t>Minus</w:t>
            </w:r>
          </w:p>
        </w:tc>
      </w:tr>
      <w:tr w:rsidR="00B3761D" w:rsidRPr="00161A02" w14:paraId="1B3B89AA" w14:textId="77777777" w:rsidTr="005B51EB">
        <w:trPr>
          <w:cnfStyle w:val="000000010000" w:firstRow="0" w:lastRow="0" w:firstColumn="0" w:lastColumn="0" w:oddVBand="0" w:evenVBand="0" w:oddHBand="0" w:evenHBand="1" w:firstRowFirstColumn="0" w:firstRowLastColumn="0" w:lastRowFirstColumn="0" w:lastRowLastColumn="0"/>
          <w:trHeight w:val="288"/>
          <w:jc w:val="center"/>
        </w:trPr>
        <w:tc>
          <w:tcPr>
            <w:tcW w:w="1964" w:type="dxa"/>
            <w:vAlign w:val="top"/>
          </w:tcPr>
          <w:p w14:paraId="0F2C51DF" w14:textId="11C6B11D" w:rsidR="00B3761D" w:rsidRPr="007123E3" w:rsidRDefault="00D04FCF" w:rsidP="004974CE">
            <w:pPr>
              <w:tabs>
                <w:tab w:val="clear" w:pos="284"/>
              </w:tabs>
              <w:spacing w:before="20" w:after="20" w:line="240" w:lineRule="auto"/>
              <w:jc w:val="center"/>
              <w:rPr>
                <w:rFonts w:eastAsia="Times New Roman" w:cs="Times New Roman"/>
                <w:color w:val="auto"/>
                <w:kern w:val="0"/>
                <w:szCs w:val="20"/>
              </w:rPr>
            </w:pPr>
            <w:r>
              <w:rPr>
                <w:color w:val="auto"/>
              </w:rPr>
              <w:t>North Galveston Bay</w:t>
            </w:r>
          </w:p>
        </w:tc>
        <w:tc>
          <w:tcPr>
            <w:tcW w:w="857" w:type="dxa"/>
            <w:vAlign w:val="top"/>
          </w:tcPr>
          <w:p w14:paraId="324D8E69" w14:textId="0ABB92C7" w:rsidR="00B3761D" w:rsidRPr="007123E3" w:rsidRDefault="00D04FCF" w:rsidP="004974CE">
            <w:pPr>
              <w:tabs>
                <w:tab w:val="clear" w:pos="284"/>
              </w:tabs>
              <w:spacing w:before="40" w:after="20" w:line="240" w:lineRule="auto"/>
              <w:ind w:left="29" w:right="-43"/>
              <w:jc w:val="center"/>
              <w:rPr>
                <w:rFonts w:eastAsia="Calibri" w:cs="Times New Roman"/>
                <w:color w:val="auto"/>
                <w:kern w:val="0"/>
                <w:szCs w:val="20"/>
              </w:rPr>
            </w:pPr>
            <w:r>
              <w:rPr>
                <w:color w:val="auto"/>
              </w:rPr>
              <w:t>16.63</w:t>
            </w:r>
          </w:p>
        </w:tc>
        <w:tc>
          <w:tcPr>
            <w:tcW w:w="879" w:type="dxa"/>
            <w:vAlign w:val="top"/>
          </w:tcPr>
          <w:p w14:paraId="645D2709" w14:textId="5A9E271C" w:rsidR="00B3761D" w:rsidRPr="007123E3" w:rsidRDefault="00D04FCF" w:rsidP="004974CE">
            <w:pPr>
              <w:tabs>
                <w:tab w:val="clear" w:pos="284"/>
              </w:tabs>
              <w:spacing w:before="40" w:after="20" w:line="240" w:lineRule="auto"/>
              <w:ind w:left="29" w:right="-43"/>
              <w:jc w:val="center"/>
              <w:rPr>
                <w:rFonts w:eastAsia="Calibri" w:cs="Times New Roman"/>
                <w:color w:val="auto"/>
                <w:kern w:val="0"/>
                <w:szCs w:val="20"/>
              </w:rPr>
            </w:pPr>
            <w:r>
              <w:rPr>
                <w:color w:val="auto"/>
              </w:rPr>
              <w:t>25.22</w:t>
            </w:r>
          </w:p>
        </w:tc>
        <w:tc>
          <w:tcPr>
            <w:tcW w:w="857" w:type="dxa"/>
            <w:vAlign w:val="top"/>
          </w:tcPr>
          <w:p w14:paraId="64AF7CC1" w14:textId="26C45B2F" w:rsidR="00B3761D" w:rsidRPr="007123E3" w:rsidRDefault="00D04FCF" w:rsidP="004974CE">
            <w:pPr>
              <w:tabs>
                <w:tab w:val="clear" w:pos="284"/>
              </w:tabs>
              <w:spacing w:before="40" w:after="20" w:line="240" w:lineRule="auto"/>
              <w:ind w:left="29" w:right="-43"/>
              <w:jc w:val="center"/>
              <w:rPr>
                <w:rFonts w:eastAsia="Calibri" w:cs="Times New Roman"/>
                <w:color w:val="auto"/>
                <w:kern w:val="0"/>
                <w:szCs w:val="20"/>
              </w:rPr>
            </w:pPr>
            <w:r>
              <w:rPr>
                <w:color w:val="auto"/>
              </w:rPr>
              <w:t>13.80</w:t>
            </w:r>
          </w:p>
        </w:tc>
        <w:tc>
          <w:tcPr>
            <w:tcW w:w="857" w:type="dxa"/>
            <w:vAlign w:val="top"/>
          </w:tcPr>
          <w:p w14:paraId="3B51D4F3" w14:textId="10E47EF9" w:rsidR="00B3761D" w:rsidRPr="007123E3" w:rsidRDefault="00D04FCF" w:rsidP="004974CE">
            <w:pPr>
              <w:tabs>
                <w:tab w:val="clear" w:pos="284"/>
              </w:tabs>
              <w:spacing w:before="40" w:after="20" w:line="240" w:lineRule="auto"/>
              <w:ind w:left="29" w:right="-43"/>
              <w:jc w:val="center"/>
              <w:rPr>
                <w:rFonts w:eastAsia="Calibri" w:cs="Times New Roman"/>
                <w:color w:val="auto"/>
                <w:kern w:val="0"/>
                <w:szCs w:val="20"/>
              </w:rPr>
            </w:pPr>
            <w:r>
              <w:rPr>
                <w:color w:val="auto"/>
              </w:rPr>
              <w:t>11.33</w:t>
            </w:r>
          </w:p>
        </w:tc>
        <w:tc>
          <w:tcPr>
            <w:tcW w:w="857" w:type="dxa"/>
            <w:vAlign w:val="top"/>
          </w:tcPr>
          <w:p w14:paraId="4D634A24" w14:textId="274F4E95" w:rsidR="00B3761D" w:rsidRPr="007123E3" w:rsidRDefault="00682A60" w:rsidP="004974CE">
            <w:pPr>
              <w:tabs>
                <w:tab w:val="clear" w:pos="284"/>
              </w:tabs>
              <w:spacing w:before="40" w:after="20" w:line="240" w:lineRule="auto"/>
              <w:ind w:left="29" w:right="-43"/>
              <w:jc w:val="center"/>
              <w:rPr>
                <w:rFonts w:eastAsia="Calibri" w:cs="Times New Roman"/>
                <w:color w:val="auto"/>
                <w:kern w:val="0"/>
                <w:szCs w:val="20"/>
              </w:rPr>
            </w:pPr>
            <w:r>
              <w:rPr>
                <w:color w:val="auto"/>
              </w:rPr>
              <w:t>8.52</w:t>
            </w:r>
          </w:p>
        </w:tc>
        <w:tc>
          <w:tcPr>
            <w:tcW w:w="862" w:type="dxa"/>
            <w:vAlign w:val="top"/>
          </w:tcPr>
          <w:p w14:paraId="75201513" w14:textId="0B6BB8AE" w:rsidR="00B3761D" w:rsidRPr="007123E3" w:rsidRDefault="00D04FCF" w:rsidP="004974CE">
            <w:pPr>
              <w:tabs>
                <w:tab w:val="clear" w:pos="284"/>
              </w:tabs>
              <w:spacing w:before="40" w:after="20" w:line="240" w:lineRule="auto"/>
              <w:ind w:left="29" w:right="-43"/>
              <w:jc w:val="center"/>
              <w:rPr>
                <w:rFonts w:eastAsia="Calibri" w:cs="Times New Roman"/>
                <w:color w:val="auto"/>
                <w:kern w:val="0"/>
                <w:szCs w:val="20"/>
              </w:rPr>
            </w:pPr>
            <w:r>
              <w:rPr>
                <w:color w:val="auto"/>
              </w:rPr>
              <w:t>20.27</w:t>
            </w:r>
          </w:p>
        </w:tc>
        <w:tc>
          <w:tcPr>
            <w:tcW w:w="1063" w:type="dxa"/>
            <w:vAlign w:val="top"/>
          </w:tcPr>
          <w:p w14:paraId="6AD57D79" w14:textId="5E2F520C" w:rsidR="00B3761D" w:rsidRPr="007123E3" w:rsidRDefault="00256BE8" w:rsidP="004974CE">
            <w:pPr>
              <w:tabs>
                <w:tab w:val="clear" w:pos="284"/>
              </w:tabs>
              <w:spacing w:before="40" w:after="20" w:line="240" w:lineRule="auto"/>
              <w:ind w:left="29" w:right="-43"/>
              <w:jc w:val="center"/>
              <w:rPr>
                <w:rFonts w:eastAsia="Calibri" w:cs="Times New Roman"/>
                <w:color w:val="auto"/>
                <w:kern w:val="0"/>
                <w:szCs w:val="20"/>
              </w:rPr>
            </w:pPr>
            <w:r>
              <w:rPr>
                <w:color w:val="auto"/>
              </w:rPr>
              <w:t>12.99</w:t>
            </w:r>
          </w:p>
        </w:tc>
      </w:tr>
    </w:tbl>
    <w:p w14:paraId="561CF83A" w14:textId="77777777" w:rsidR="00161A02" w:rsidRDefault="00161A02" w:rsidP="0048315A">
      <w:pPr>
        <w:pStyle w:val="BodyText"/>
      </w:pPr>
    </w:p>
    <w:p w14:paraId="306BAF20" w14:textId="0E96D3E2" w:rsidR="00161A02" w:rsidRDefault="00B36576" w:rsidP="0048315A">
      <w:pPr>
        <w:pStyle w:val="BodyText"/>
      </w:pPr>
      <w:r>
        <w:fldChar w:fldCharType="begin"/>
      </w:r>
      <w:r>
        <w:instrText xml:space="preserve"> REF _Ref61261277 \h </w:instrText>
      </w:r>
      <w:r>
        <w:fldChar w:fldCharType="separate"/>
      </w:r>
      <w:r w:rsidR="001644B4">
        <w:t xml:space="preserve">Table </w:t>
      </w:r>
      <w:r w:rsidR="001644B4">
        <w:rPr>
          <w:noProof/>
        </w:rPr>
        <w:t>7</w:t>
      </w:r>
      <w:r>
        <w:fldChar w:fldCharType="end"/>
      </w:r>
      <w:r>
        <w:t xml:space="preserve"> </w:t>
      </w:r>
      <w:r w:rsidR="00AC5D58">
        <w:t>shows the excess precipitation totals determined from the HMS model. These values are a factor of the average curve number and precipitation depths for each model area.</w:t>
      </w:r>
      <w:r w:rsidR="00161A02" w:rsidRPr="00161A02">
        <w:t xml:space="preserve"> Note that CNs</w:t>
      </w:r>
      <w:r w:rsidR="00AC5D58">
        <w:t xml:space="preserve"> </w:t>
      </w:r>
      <w:r w:rsidR="00161A02" w:rsidRPr="00161A02">
        <w:t xml:space="preserve">were modified during the calibration process and the excess precipitation </w:t>
      </w:r>
      <w:r w:rsidR="00AC5D58">
        <w:t>depths were recalculated to install confidence in the final model results.</w:t>
      </w:r>
    </w:p>
    <w:p w14:paraId="2E2A213D" w14:textId="7B9320B6" w:rsidR="0047146E" w:rsidRDefault="0047146E" w:rsidP="000A3B6D">
      <w:pPr>
        <w:pStyle w:val="Caption"/>
        <w:jc w:val="center"/>
      </w:pPr>
      <w:bookmarkStart w:id="59" w:name="_Ref61261277"/>
      <w:bookmarkStart w:id="60" w:name="_Toc106971039"/>
      <w:r>
        <w:t xml:space="preserve">Table </w:t>
      </w:r>
      <w:r>
        <w:fldChar w:fldCharType="begin"/>
      </w:r>
      <w:r>
        <w:instrText xml:space="preserve"> SEQ Table \* ARABIC </w:instrText>
      </w:r>
      <w:r>
        <w:fldChar w:fldCharType="separate"/>
      </w:r>
      <w:r w:rsidR="001644B4">
        <w:rPr>
          <w:noProof/>
        </w:rPr>
        <w:t>7</w:t>
      </w:r>
      <w:r>
        <w:fldChar w:fldCharType="end"/>
      </w:r>
      <w:bookmarkEnd w:id="59"/>
      <w:r>
        <w:t>: Total Excess Precipitation Applied to 2D Mesh</w:t>
      </w:r>
      <w:bookmarkEnd w:id="60"/>
    </w:p>
    <w:tbl>
      <w:tblPr>
        <w:tblStyle w:val="CompassTable"/>
        <w:tblW w:w="9017" w:type="dxa"/>
        <w:jc w:val="center"/>
        <w:tblLook w:val="04A0" w:firstRow="1" w:lastRow="0" w:firstColumn="1" w:lastColumn="0" w:noHBand="0" w:noVBand="1"/>
      </w:tblPr>
      <w:tblGrid>
        <w:gridCol w:w="1989"/>
        <w:gridCol w:w="990"/>
        <w:gridCol w:w="1152"/>
        <w:gridCol w:w="990"/>
        <w:gridCol w:w="990"/>
        <w:gridCol w:w="990"/>
        <w:gridCol w:w="900"/>
        <w:gridCol w:w="1016"/>
      </w:tblGrid>
      <w:tr w:rsidR="0047146E" w:rsidRPr="00161A02" w14:paraId="2B2F8334" w14:textId="77777777" w:rsidTr="00D04FCF">
        <w:trPr>
          <w:cnfStyle w:val="100000000000" w:firstRow="1" w:lastRow="0" w:firstColumn="0" w:lastColumn="0" w:oddVBand="0" w:evenVBand="0" w:oddHBand="0" w:evenHBand="0" w:firstRowFirstColumn="0" w:firstRowLastColumn="0" w:lastRowFirstColumn="0" w:lastRowLastColumn="0"/>
          <w:jc w:val="center"/>
        </w:trPr>
        <w:tc>
          <w:tcPr>
            <w:tcW w:w="9017" w:type="dxa"/>
            <w:gridSpan w:val="8"/>
            <w:shd w:val="clear" w:color="auto" w:fill="00B5E2" w:themeFill="accent1"/>
          </w:tcPr>
          <w:p w14:paraId="2149E6FF" w14:textId="77777777"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5B51EB" w:rsidRPr="00FB0559" w14:paraId="62AE6932" w14:textId="77777777" w:rsidTr="00401625">
        <w:trPr>
          <w:cnfStyle w:val="000000100000" w:firstRow="0" w:lastRow="0" w:firstColumn="0" w:lastColumn="0" w:oddVBand="0" w:evenVBand="0" w:oddHBand="1" w:evenHBand="0" w:firstRowFirstColumn="0" w:firstRowLastColumn="0" w:lastRowFirstColumn="0" w:lastRowLastColumn="0"/>
          <w:jc w:val="center"/>
        </w:trPr>
        <w:tc>
          <w:tcPr>
            <w:tcW w:w="1989" w:type="dxa"/>
            <w:shd w:val="clear" w:color="auto" w:fill="00B5E2" w:themeFill="accent1"/>
          </w:tcPr>
          <w:p w14:paraId="58C92F11" w14:textId="77777777" w:rsidR="005B51EB" w:rsidRPr="000A3B6D" w:rsidRDefault="005B51EB"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990" w:type="dxa"/>
            <w:shd w:val="clear" w:color="auto" w:fill="00B5E2" w:themeFill="accent1"/>
          </w:tcPr>
          <w:p w14:paraId="391F7C76" w14:textId="30A35CB2" w:rsidR="005B51EB" w:rsidRPr="000A3B6D" w:rsidRDefault="005B51EB"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-percent</w:t>
            </w:r>
          </w:p>
        </w:tc>
        <w:tc>
          <w:tcPr>
            <w:tcW w:w="1152" w:type="dxa"/>
            <w:shd w:val="clear" w:color="auto" w:fill="00B5E2" w:themeFill="accent1"/>
          </w:tcPr>
          <w:p w14:paraId="07F69A2E" w14:textId="4413A19B" w:rsidR="005B51EB" w:rsidRPr="000A3B6D" w:rsidRDefault="005B51EB"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0.2</w:t>
            </w:r>
            <w:r w:rsidRPr="00AC3BDC">
              <w:rPr>
                <w:rFonts w:eastAsia="Times New Roman" w:cs="Times New Roman"/>
                <w:b/>
                <w:color w:val="FFFFFF"/>
                <w:kern w:val="0"/>
                <w:szCs w:val="20"/>
              </w:rPr>
              <w:t>-percent</w:t>
            </w:r>
          </w:p>
        </w:tc>
        <w:tc>
          <w:tcPr>
            <w:tcW w:w="990" w:type="dxa"/>
            <w:shd w:val="clear" w:color="auto" w:fill="00B5E2" w:themeFill="accent1"/>
          </w:tcPr>
          <w:p w14:paraId="1A858BFD" w14:textId="6363655A" w:rsidR="005B51EB" w:rsidRPr="000A3B6D" w:rsidRDefault="005B51EB"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2</w:t>
            </w:r>
            <w:r w:rsidRPr="00AC3BDC">
              <w:rPr>
                <w:rFonts w:eastAsia="Times New Roman" w:cs="Times New Roman"/>
                <w:b/>
                <w:color w:val="FFFFFF"/>
                <w:kern w:val="0"/>
                <w:szCs w:val="20"/>
              </w:rPr>
              <w:t>-percent</w:t>
            </w:r>
          </w:p>
        </w:tc>
        <w:tc>
          <w:tcPr>
            <w:tcW w:w="990" w:type="dxa"/>
            <w:shd w:val="clear" w:color="auto" w:fill="00B5E2" w:themeFill="accent1"/>
          </w:tcPr>
          <w:p w14:paraId="10582202" w14:textId="2661B2C8" w:rsidR="005B51EB" w:rsidRPr="000A3B6D" w:rsidRDefault="005B51EB"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4</w:t>
            </w:r>
            <w:r w:rsidRPr="00AC3BDC">
              <w:rPr>
                <w:rFonts w:eastAsia="Times New Roman" w:cs="Times New Roman"/>
                <w:b/>
                <w:color w:val="FFFFFF"/>
                <w:kern w:val="0"/>
                <w:szCs w:val="20"/>
              </w:rPr>
              <w:t>-percent</w:t>
            </w:r>
          </w:p>
        </w:tc>
        <w:tc>
          <w:tcPr>
            <w:tcW w:w="990" w:type="dxa"/>
            <w:shd w:val="clear" w:color="auto" w:fill="00B5E2" w:themeFill="accent1"/>
          </w:tcPr>
          <w:p w14:paraId="201D69F1" w14:textId="6477B723" w:rsidR="005B51EB" w:rsidRPr="000A3B6D" w:rsidRDefault="005B51EB"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10</w:t>
            </w:r>
            <w:r w:rsidRPr="00AC3BDC">
              <w:rPr>
                <w:rFonts w:eastAsia="Times New Roman" w:cs="Times New Roman"/>
                <w:b/>
                <w:color w:val="FFFFFF"/>
                <w:kern w:val="0"/>
                <w:szCs w:val="20"/>
              </w:rPr>
              <w:t>-percent</w:t>
            </w:r>
          </w:p>
        </w:tc>
        <w:tc>
          <w:tcPr>
            <w:tcW w:w="900" w:type="dxa"/>
            <w:shd w:val="clear" w:color="auto" w:fill="00B5E2" w:themeFill="accent1"/>
          </w:tcPr>
          <w:p w14:paraId="2375F368" w14:textId="6F91E6E8" w:rsidR="005B51EB" w:rsidRPr="000A3B6D" w:rsidRDefault="005B51EB"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-percent</w:t>
            </w:r>
            <w:r w:rsidRPr="000A3B6D">
              <w:rPr>
                <w:rFonts w:eastAsia="Times New Roman" w:cs="Times New Roman"/>
                <w:b/>
                <w:color w:val="FFFFFF"/>
                <w:kern w:val="0"/>
                <w:szCs w:val="20"/>
              </w:rPr>
              <w:t xml:space="preserve"> Plus</w:t>
            </w:r>
          </w:p>
        </w:tc>
        <w:tc>
          <w:tcPr>
            <w:tcW w:w="1016" w:type="dxa"/>
            <w:shd w:val="clear" w:color="auto" w:fill="00B5E2" w:themeFill="accent1"/>
          </w:tcPr>
          <w:p w14:paraId="7F07A0BD" w14:textId="7C8B7530" w:rsidR="005B51EB" w:rsidRPr="000A3B6D" w:rsidRDefault="005B51EB"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 xml:space="preserve">-percent </w:t>
            </w:r>
            <w:r w:rsidRPr="000A3B6D">
              <w:rPr>
                <w:rFonts w:eastAsia="Times New Roman" w:cs="Times New Roman"/>
                <w:b/>
                <w:color w:val="FFFFFF"/>
                <w:kern w:val="0"/>
                <w:szCs w:val="20"/>
              </w:rPr>
              <w:t>Minus</w:t>
            </w:r>
          </w:p>
        </w:tc>
      </w:tr>
      <w:tr w:rsidR="00B3761D" w:rsidRPr="00161A02" w14:paraId="5AB664DA" w14:textId="77777777" w:rsidTr="00401625">
        <w:trPr>
          <w:cnfStyle w:val="000000010000" w:firstRow="0" w:lastRow="0" w:firstColumn="0" w:lastColumn="0" w:oddVBand="0" w:evenVBand="0" w:oddHBand="0" w:evenHBand="1" w:firstRowFirstColumn="0" w:firstRowLastColumn="0" w:lastRowFirstColumn="0" w:lastRowLastColumn="0"/>
          <w:trHeight w:val="288"/>
          <w:jc w:val="center"/>
        </w:trPr>
        <w:tc>
          <w:tcPr>
            <w:tcW w:w="1989" w:type="dxa"/>
            <w:vAlign w:val="top"/>
          </w:tcPr>
          <w:p w14:paraId="58068ACA" w14:textId="2CD15878" w:rsidR="00B3761D" w:rsidRPr="007123E3" w:rsidRDefault="00D04FCF" w:rsidP="004974CE">
            <w:pPr>
              <w:tabs>
                <w:tab w:val="clear" w:pos="284"/>
              </w:tabs>
              <w:spacing w:before="20" w:after="20" w:line="240" w:lineRule="auto"/>
              <w:jc w:val="center"/>
              <w:rPr>
                <w:rFonts w:eastAsia="Times New Roman" w:cs="Times New Roman"/>
                <w:color w:val="auto"/>
                <w:kern w:val="0"/>
                <w:szCs w:val="20"/>
              </w:rPr>
            </w:pPr>
            <w:r>
              <w:rPr>
                <w:color w:val="auto"/>
              </w:rPr>
              <w:t>North Galveston Bay</w:t>
            </w:r>
          </w:p>
        </w:tc>
        <w:tc>
          <w:tcPr>
            <w:tcW w:w="990" w:type="dxa"/>
            <w:vAlign w:val="top"/>
          </w:tcPr>
          <w:p w14:paraId="0E07493E" w14:textId="1FAC6744" w:rsidR="00B3761D" w:rsidRPr="007123E3" w:rsidRDefault="00D04FCF" w:rsidP="004974CE">
            <w:pPr>
              <w:tabs>
                <w:tab w:val="clear" w:pos="284"/>
              </w:tabs>
              <w:spacing w:before="40" w:after="20" w:line="240" w:lineRule="auto"/>
              <w:ind w:left="29" w:right="-43"/>
              <w:jc w:val="center"/>
              <w:rPr>
                <w:rFonts w:eastAsia="Calibri" w:cs="Times New Roman"/>
                <w:color w:val="auto"/>
                <w:kern w:val="0"/>
                <w:szCs w:val="20"/>
              </w:rPr>
            </w:pPr>
            <w:r>
              <w:rPr>
                <w:color w:val="auto"/>
              </w:rPr>
              <w:t>10.65</w:t>
            </w:r>
          </w:p>
        </w:tc>
        <w:tc>
          <w:tcPr>
            <w:tcW w:w="1152" w:type="dxa"/>
            <w:vAlign w:val="top"/>
          </w:tcPr>
          <w:p w14:paraId="48918B8A" w14:textId="7CFDBD3A" w:rsidR="00B3761D" w:rsidRPr="007123E3" w:rsidRDefault="00D04FCF" w:rsidP="004974CE">
            <w:pPr>
              <w:tabs>
                <w:tab w:val="clear" w:pos="284"/>
              </w:tabs>
              <w:spacing w:before="40" w:after="20" w:line="240" w:lineRule="auto"/>
              <w:ind w:left="29" w:right="-43"/>
              <w:jc w:val="center"/>
              <w:rPr>
                <w:rFonts w:eastAsia="Calibri" w:cs="Times New Roman"/>
                <w:color w:val="auto"/>
                <w:kern w:val="0"/>
                <w:szCs w:val="20"/>
              </w:rPr>
            </w:pPr>
            <w:r>
              <w:rPr>
                <w:color w:val="auto"/>
              </w:rPr>
              <w:t>18.67</w:t>
            </w:r>
          </w:p>
        </w:tc>
        <w:tc>
          <w:tcPr>
            <w:tcW w:w="990" w:type="dxa"/>
            <w:vAlign w:val="top"/>
          </w:tcPr>
          <w:p w14:paraId="12A319EF" w14:textId="319949CF" w:rsidR="00B3761D" w:rsidRPr="007123E3" w:rsidRDefault="00D04FCF" w:rsidP="004974CE">
            <w:pPr>
              <w:tabs>
                <w:tab w:val="clear" w:pos="284"/>
              </w:tabs>
              <w:spacing w:before="40" w:after="20" w:line="240" w:lineRule="auto"/>
              <w:ind w:left="29" w:right="-43"/>
              <w:jc w:val="center"/>
              <w:rPr>
                <w:rFonts w:eastAsia="Calibri" w:cs="Times New Roman"/>
                <w:color w:val="auto"/>
                <w:kern w:val="0"/>
                <w:szCs w:val="20"/>
              </w:rPr>
            </w:pPr>
            <w:r>
              <w:rPr>
                <w:color w:val="auto"/>
              </w:rPr>
              <w:t>8.12</w:t>
            </w:r>
          </w:p>
        </w:tc>
        <w:tc>
          <w:tcPr>
            <w:tcW w:w="990" w:type="dxa"/>
            <w:vAlign w:val="top"/>
          </w:tcPr>
          <w:p w14:paraId="16268F6A" w14:textId="5DA559BB" w:rsidR="00B3761D" w:rsidRPr="007123E3" w:rsidRDefault="00D04FCF" w:rsidP="004974CE">
            <w:pPr>
              <w:tabs>
                <w:tab w:val="clear" w:pos="284"/>
              </w:tabs>
              <w:spacing w:before="40" w:after="20" w:line="240" w:lineRule="auto"/>
              <w:ind w:left="29" w:right="-43"/>
              <w:jc w:val="center"/>
              <w:rPr>
                <w:rFonts w:eastAsia="Calibri" w:cs="Times New Roman"/>
                <w:color w:val="auto"/>
                <w:kern w:val="0"/>
                <w:szCs w:val="20"/>
              </w:rPr>
            </w:pPr>
            <w:r>
              <w:rPr>
                <w:color w:val="auto"/>
              </w:rPr>
              <w:t>6.00</w:t>
            </w:r>
          </w:p>
        </w:tc>
        <w:tc>
          <w:tcPr>
            <w:tcW w:w="990" w:type="dxa"/>
            <w:vAlign w:val="top"/>
          </w:tcPr>
          <w:p w14:paraId="605881B7" w14:textId="474023C8" w:rsidR="00B3761D" w:rsidRPr="007123E3" w:rsidRDefault="00682A60" w:rsidP="004974CE">
            <w:pPr>
              <w:tabs>
                <w:tab w:val="clear" w:pos="284"/>
              </w:tabs>
              <w:spacing w:before="40" w:after="20" w:line="240" w:lineRule="auto"/>
              <w:ind w:left="29" w:right="-43"/>
              <w:jc w:val="center"/>
              <w:rPr>
                <w:rFonts w:eastAsia="Calibri" w:cs="Times New Roman"/>
                <w:color w:val="auto"/>
                <w:kern w:val="0"/>
                <w:szCs w:val="20"/>
              </w:rPr>
            </w:pPr>
            <w:r>
              <w:rPr>
                <w:color w:val="auto"/>
              </w:rPr>
              <w:t>3.72</w:t>
            </w:r>
          </w:p>
        </w:tc>
        <w:tc>
          <w:tcPr>
            <w:tcW w:w="900" w:type="dxa"/>
            <w:vAlign w:val="top"/>
          </w:tcPr>
          <w:p w14:paraId="3E7529C4" w14:textId="035C9176" w:rsidR="00B3761D" w:rsidRPr="007123E3" w:rsidRDefault="00D04FCF" w:rsidP="004974CE">
            <w:pPr>
              <w:tabs>
                <w:tab w:val="clear" w:pos="284"/>
              </w:tabs>
              <w:spacing w:before="40" w:after="20" w:line="240" w:lineRule="auto"/>
              <w:ind w:left="29" w:right="-43"/>
              <w:jc w:val="center"/>
              <w:rPr>
                <w:rFonts w:eastAsia="Calibri" w:cs="Times New Roman"/>
                <w:color w:val="auto"/>
                <w:kern w:val="0"/>
                <w:szCs w:val="20"/>
              </w:rPr>
            </w:pPr>
            <w:r>
              <w:rPr>
                <w:color w:val="auto"/>
              </w:rPr>
              <w:t>16.65</w:t>
            </w:r>
          </w:p>
        </w:tc>
        <w:tc>
          <w:tcPr>
            <w:tcW w:w="1016" w:type="dxa"/>
            <w:vAlign w:val="top"/>
          </w:tcPr>
          <w:p w14:paraId="2FD00757" w14:textId="317C0F7F" w:rsidR="00B3761D" w:rsidRPr="007123E3" w:rsidRDefault="00256BE8" w:rsidP="004974CE">
            <w:pPr>
              <w:tabs>
                <w:tab w:val="clear" w:pos="284"/>
              </w:tabs>
              <w:spacing w:before="40" w:after="20" w:line="240" w:lineRule="auto"/>
              <w:ind w:left="29" w:right="-43"/>
              <w:jc w:val="center"/>
              <w:rPr>
                <w:rFonts w:eastAsia="Calibri" w:cs="Times New Roman"/>
                <w:color w:val="auto"/>
                <w:kern w:val="0"/>
                <w:szCs w:val="20"/>
              </w:rPr>
            </w:pPr>
            <w:r>
              <w:rPr>
                <w:color w:val="auto"/>
              </w:rPr>
              <w:t>4.64</w:t>
            </w:r>
          </w:p>
        </w:tc>
      </w:tr>
    </w:tbl>
    <w:p w14:paraId="2247EDA4" w14:textId="77777777" w:rsidR="00DF6DD6" w:rsidRDefault="00DF6DD6" w:rsidP="0048315A">
      <w:pPr>
        <w:pStyle w:val="BodyText"/>
      </w:pPr>
    </w:p>
    <w:p w14:paraId="3C747C61" w14:textId="3FFEC060" w:rsidR="00AC5D58" w:rsidRDefault="008C03FB" w:rsidP="0048315A">
      <w:pPr>
        <w:pStyle w:val="BodyText"/>
      </w:pPr>
      <w:r>
        <w:fldChar w:fldCharType="begin"/>
      </w:r>
      <w:r>
        <w:instrText xml:space="preserve"> REF _Ref94267033 \h </w:instrText>
      </w:r>
      <w:r>
        <w:fldChar w:fldCharType="separate"/>
      </w:r>
      <w:r w:rsidR="001644B4">
        <w:t xml:space="preserve">Figure </w:t>
      </w:r>
      <w:r w:rsidR="001644B4">
        <w:rPr>
          <w:noProof/>
        </w:rPr>
        <w:t>7</w:t>
      </w:r>
      <w:r>
        <w:fldChar w:fldCharType="end"/>
      </w:r>
      <w:r w:rsidR="000E4A9C">
        <w:t xml:space="preserve"> </w:t>
      </w:r>
      <w:r w:rsidR="00EA309F">
        <w:t xml:space="preserve">shows </w:t>
      </w:r>
      <w:r w:rsidR="00B36576">
        <w:t xml:space="preserve">the </w:t>
      </w:r>
      <w:r w:rsidR="00EA309F">
        <w:t>excess p</w:t>
      </w:r>
      <w:r w:rsidR="00DF6DD6">
        <w:t>recipita</w:t>
      </w:r>
      <w:r w:rsidR="00EA309F">
        <w:t>t</w:t>
      </w:r>
      <w:r w:rsidR="00DF6DD6">
        <w:t xml:space="preserve">ion hyetograph used </w:t>
      </w:r>
      <w:r w:rsidR="00DF6DD6" w:rsidRPr="007123E3">
        <w:t xml:space="preserve">for </w:t>
      </w:r>
      <w:r w:rsidR="008553B3">
        <w:t>North Galveston Bay</w:t>
      </w:r>
      <w:r w:rsidR="00914420" w:rsidRPr="007123E3">
        <w:t>.</w:t>
      </w:r>
      <w:r w:rsidR="00914420">
        <w:t xml:space="preserve"> </w:t>
      </w:r>
      <w:r w:rsidR="00DF6DD6">
        <w:t>Curv</w:t>
      </w:r>
      <w:r w:rsidR="00914420">
        <w:t>e Number</w:t>
      </w:r>
      <w:r w:rsidR="00DF6DD6">
        <w:t xml:space="preserve"> 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graph is calculated in 6-minute</w:t>
      </w:r>
      <w:r w:rsidR="00914420">
        <w:t xml:space="preserve"> increments</w:t>
      </w:r>
      <w:r w:rsidR="00697875">
        <w:t>.</w:t>
      </w:r>
      <w:r w:rsidR="00DF6DD6">
        <w:t xml:space="preserve"> All models in this study have excess hyetograph shapes that </w:t>
      </w:r>
      <w:r w:rsidR="00914420">
        <w:t>closely resemble</w:t>
      </w:r>
      <w:r w:rsidR="00A15879">
        <w:t xml:space="preserve"> this one</w:t>
      </w:r>
      <w:r w:rsidR="00EA309F">
        <w:t>,</w:t>
      </w:r>
      <w:r w:rsidR="00DF6DD6">
        <w:t xml:space="preserve"> but with varyin</w:t>
      </w:r>
      <w:r w:rsidR="00EA309F">
        <w:t>g maximum excess precipitation values</w:t>
      </w:r>
      <w:r w:rsidR="00DF6DD6">
        <w:t>.</w:t>
      </w:r>
    </w:p>
    <w:p w14:paraId="34702B99" w14:textId="0E7DE875" w:rsidR="00682A60" w:rsidRDefault="00401625" w:rsidP="003A2080">
      <w:pPr>
        <w:pStyle w:val="BodyText"/>
        <w:keepNext/>
        <w:jc w:val="center"/>
      </w:pPr>
      <w:r>
        <w:rPr>
          <w:noProof/>
        </w:rPr>
        <w:lastRenderedPageBreak/>
        <w:drawing>
          <wp:inline distT="0" distB="0" distL="0" distR="0" wp14:anchorId="0F4B77D8" wp14:editId="564C6938">
            <wp:extent cx="5943600" cy="4019550"/>
            <wp:effectExtent l="0" t="0" r="19050" b="1905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1B67885" w14:textId="433FADFD" w:rsidR="00161A02" w:rsidRDefault="00682A60" w:rsidP="00682A60">
      <w:pPr>
        <w:pStyle w:val="Caption"/>
        <w:jc w:val="center"/>
      </w:pPr>
      <w:bookmarkStart w:id="61" w:name="_Ref94267033"/>
      <w:bookmarkStart w:id="62" w:name="_Toc106971024"/>
      <w:r>
        <w:t xml:space="preserve">Figure </w:t>
      </w:r>
      <w:r>
        <w:fldChar w:fldCharType="begin"/>
      </w:r>
      <w:r>
        <w:instrText xml:space="preserve"> SEQ Figure \* ARABIC </w:instrText>
      </w:r>
      <w:r>
        <w:fldChar w:fldCharType="separate"/>
      </w:r>
      <w:r w:rsidR="001644B4">
        <w:rPr>
          <w:noProof/>
        </w:rPr>
        <w:t>7</w:t>
      </w:r>
      <w:r>
        <w:fldChar w:fldCharType="end"/>
      </w:r>
      <w:bookmarkEnd w:id="61"/>
      <w:r w:rsidRPr="005C09BF">
        <w:t>: Excess Precipitation Hyetograph Applied to 2D Mesh</w:t>
      </w:r>
      <w:bookmarkEnd w:id="62"/>
    </w:p>
    <w:p w14:paraId="7D029B79" w14:textId="77777777" w:rsidR="00682A60" w:rsidRPr="00682A60" w:rsidRDefault="00682A60" w:rsidP="00682A60">
      <w:pPr>
        <w:pStyle w:val="BodyText"/>
      </w:pPr>
    </w:p>
    <w:p w14:paraId="703A5DC1" w14:textId="77777777" w:rsidR="00976A14" w:rsidRDefault="00976A14" w:rsidP="00E51B3A">
      <w:pPr>
        <w:pStyle w:val="Heading4"/>
      </w:pPr>
      <w:bookmarkStart w:id="63" w:name="_Toc106970992"/>
      <w:r>
        <w:t>Inflow Hydrograph Boundary Conditions</w:t>
      </w:r>
      <w:bookmarkEnd w:id="63"/>
    </w:p>
    <w:p w14:paraId="0A2BB458" w14:textId="165D4265" w:rsidR="00B36576" w:rsidRPr="00F4027D" w:rsidRDefault="00AF05AD" w:rsidP="00F4027D">
      <w:pPr>
        <w:pStyle w:val="BodyText"/>
      </w:pPr>
      <w:r w:rsidRPr="00F4027D">
        <w:t xml:space="preserve">For </w:t>
      </w:r>
      <w:r w:rsidR="008553B3">
        <w:t>North Galveston Bay</w:t>
      </w:r>
      <w:r w:rsidRPr="00F4027D">
        <w:t xml:space="preserve">, there is no contributing drainage area from upstream of the model flowing into the model area. </w:t>
      </w:r>
      <w:r w:rsidR="00B36576" w:rsidRPr="00F4027D">
        <w:t xml:space="preserve">The </w:t>
      </w:r>
      <w:r w:rsidRPr="00F4027D">
        <w:t>excess precipitation input boundary condition is th</w:t>
      </w:r>
      <w:r w:rsidR="00B36576" w:rsidRPr="00F4027D">
        <w:t>e sole source of flooding in this</w:t>
      </w:r>
      <w:r w:rsidRPr="00F4027D">
        <w:t xml:space="preserve"> model and requires no inflow hydrograph boundary condition. </w:t>
      </w:r>
    </w:p>
    <w:p w14:paraId="3D3D50F6" w14:textId="77777777" w:rsidR="00976A14" w:rsidRDefault="00976A14" w:rsidP="00E51B3A">
      <w:pPr>
        <w:pStyle w:val="Heading3"/>
      </w:pPr>
      <w:bookmarkStart w:id="64" w:name="_Toc106970993"/>
      <w:r>
        <w:t>Hydraulics</w:t>
      </w:r>
      <w:bookmarkEnd w:id="64"/>
    </w:p>
    <w:p w14:paraId="7457C45B" w14:textId="5341A722" w:rsidR="0048315A" w:rsidRPr="0048315A" w:rsidRDefault="00161A02" w:rsidP="0048315A">
      <w:pPr>
        <w:pStyle w:val="BodyText"/>
      </w:pPr>
      <w:r w:rsidRPr="00161A02">
        <w:t>This section describes the remaining hydraulic modeling considerations, including implementation of Manning’s roughness, breaklines, refinement regions, and hydraulic structures within the 2D computational mesh.</w:t>
      </w:r>
      <w:r w:rsidR="0050705B" w:rsidRPr="00193BD7">
        <w:t>.</w:t>
      </w:r>
    </w:p>
    <w:p w14:paraId="6614D2D7" w14:textId="77777777" w:rsidR="00976A14" w:rsidRDefault="0048315A" w:rsidP="00E51B3A">
      <w:pPr>
        <w:pStyle w:val="Heading4"/>
      </w:pPr>
      <w:bookmarkStart w:id="65" w:name="_Toc106970994"/>
      <w:r>
        <w:t>Roughness Coefficients</w:t>
      </w:r>
      <w:bookmarkEnd w:id="65"/>
    </w:p>
    <w:p w14:paraId="3F14336E" w14:textId="2C77350D" w:rsidR="00F80A1A" w:rsidRDefault="00161A02" w:rsidP="0048315A">
      <w:pPr>
        <w:pStyle w:val="BodyText"/>
      </w:pPr>
      <w:r w:rsidRPr="00161A02">
        <w:t xml:space="preserve">Manning’s </w:t>
      </w:r>
      <w:r w:rsidR="00A262DA">
        <w:t>(</w:t>
      </w:r>
      <w:r w:rsidRPr="00161A02">
        <w:t>n</w:t>
      </w:r>
      <w:r w:rsidR="00A262DA">
        <w:t>)</w:t>
      </w:r>
      <w:r w:rsidRPr="00161A02">
        <w:t xml:space="preserve"> roughness coverage was developed for the 2D computational mesh using typical roughness values for given NLCD land classifications. </w:t>
      </w:r>
      <w:r w:rsidR="00B26138">
        <w:t xml:space="preserve">Two different sets of Manning’s </w:t>
      </w:r>
      <w:r w:rsidR="00F947EF">
        <w:t>n</w:t>
      </w:r>
      <w:r w:rsidR="00B26138">
        <w:t xml:space="preserve"> values were used for areas within the channel and all other areas outside of the channels of the stream network. </w:t>
      </w:r>
      <w:r w:rsidR="00E07907">
        <w:t xml:space="preserve">The channel </w:t>
      </w:r>
      <w:r w:rsidR="00073D59">
        <w:t xml:space="preserve">layers were created using a 100 </w:t>
      </w:r>
      <w:r w:rsidR="00E07907">
        <w:t>f</w:t>
      </w:r>
      <w:r w:rsidR="00B3478E">
        <w:t>oo</w:t>
      </w:r>
      <w:r w:rsidR="00E07907">
        <w:t xml:space="preserve">t buffer. </w:t>
      </w:r>
      <w:r w:rsidR="00B26138">
        <w:t xml:space="preserve">This allows for the model to accurately represent deep, swift flow within the channel and shallow overland flow outside of the channel areas. </w:t>
      </w:r>
      <w:r w:rsidRPr="00161A02">
        <w:t>The table below shows a typical landuse-roughness matrix used in defining the roughn</w:t>
      </w:r>
      <w:r w:rsidR="00B26138">
        <w:t>ess coverage for the study area for areas both inside and outside of the channel.</w:t>
      </w:r>
    </w:p>
    <w:p w14:paraId="155E1589" w14:textId="77777777" w:rsidR="00F80A1A" w:rsidRDefault="00F80A1A">
      <w:pPr>
        <w:tabs>
          <w:tab w:val="clear" w:pos="284"/>
        </w:tabs>
        <w:spacing w:line="240" w:lineRule="auto"/>
      </w:pPr>
      <w:r>
        <w:br w:type="page"/>
      </w:r>
    </w:p>
    <w:p w14:paraId="5EE09FEE" w14:textId="77777777" w:rsidR="00161A02" w:rsidRDefault="00161A02" w:rsidP="00230830">
      <w:pPr>
        <w:pStyle w:val="Caption"/>
        <w:jc w:val="center"/>
      </w:pPr>
    </w:p>
    <w:p w14:paraId="6A644BF1" w14:textId="23C8D2DF" w:rsidR="00EA2332" w:rsidRDefault="00EA2332" w:rsidP="00EA2332">
      <w:pPr>
        <w:pStyle w:val="Caption"/>
        <w:jc w:val="center"/>
      </w:pPr>
      <w:bookmarkStart w:id="66" w:name="_Toc106971040"/>
      <w:r>
        <w:t xml:space="preserve">Table </w:t>
      </w:r>
      <w:r>
        <w:fldChar w:fldCharType="begin"/>
      </w:r>
      <w:r>
        <w:instrText xml:space="preserve"> SEQ Table \* ARABIC </w:instrText>
      </w:r>
      <w:r>
        <w:fldChar w:fldCharType="separate"/>
      </w:r>
      <w:r w:rsidR="001644B4">
        <w:rPr>
          <w:noProof/>
        </w:rPr>
        <w:t>8</w:t>
      </w:r>
      <w:r>
        <w:fldChar w:fldCharType="end"/>
      </w:r>
      <w:r>
        <w:t xml:space="preserve">: </w:t>
      </w:r>
      <w:r w:rsidRPr="0030276A">
        <w:t xml:space="preserve">NLCD 2016 Manning's </w:t>
      </w:r>
      <w:r w:rsidR="000F48DE">
        <w:t>n</w:t>
      </w:r>
      <w:r w:rsidRPr="0030276A">
        <w:t xml:space="preserve"> Roughness Matrix</w:t>
      </w:r>
      <w:bookmarkEnd w:id="66"/>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07100B" w:rsidRPr="00161A02" w14:paraId="37F6A871" w14:textId="77777777" w:rsidTr="00BC6495">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BC6495">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3F96F836"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1DBD14D9"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79D58B84" w14:textId="77777777" w:rsidR="0007100B" w:rsidRDefault="0007100B" w:rsidP="00161A02">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hemeFill="accent1"/>
          </w:tcPr>
          <w:p w14:paraId="10563A1F"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07100B" w:rsidRPr="00161A02" w14:paraId="43669339"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45D3C5FE" w14:textId="77777777" w:rsidR="0007100B" w:rsidRPr="00632271" w:rsidRDefault="0007100B" w:rsidP="00B261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685F6C59" w14:textId="5446EC86"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FCC92AF" w14:textId="77777777" w:rsidR="0007100B" w:rsidRPr="00632271"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624232F" w14:textId="77777777"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 1959</w:t>
            </w:r>
          </w:p>
        </w:tc>
      </w:tr>
      <w:tr w:rsidR="0007100B" w:rsidRPr="00161A02" w14:paraId="52B1502E" w14:textId="77777777" w:rsidTr="0007100B">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702EBE4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C46BFA6" w14:textId="007B4B64" w:rsidR="0007100B" w:rsidRPr="00834397" w:rsidRDefault="0007100B"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13327E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733" w:type="dxa"/>
          </w:tcPr>
          <w:p w14:paraId="328FD37E" w14:textId="627AC948" w:rsidR="0007100B" w:rsidRPr="00834397" w:rsidRDefault="00891E9E"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w:t>
            </w:r>
            <w:r w:rsidR="00834397" w:rsidRPr="00834397">
              <w:rPr>
                <w:rFonts w:eastAsia="Calibri" w:cs="Times New Roman"/>
                <w:kern w:val="0"/>
                <w:szCs w:val="20"/>
              </w:rPr>
              <w:t xml:space="preserve"> KS Dam Breach</w:t>
            </w:r>
            <w:r w:rsidR="0050705B">
              <w:rPr>
                <w:rFonts w:eastAsia="Calibri" w:cs="Times New Roman"/>
                <w:kern w:val="0"/>
                <w:szCs w:val="20"/>
              </w:rPr>
              <w:t>, 2016</w:t>
            </w:r>
          </w:p>
        </w:tc>
      </w:tr>
      <w:tr w:rsidR="0007100B" w:rsidRPr="00161A02" w14:paraId="7431EF6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6562220A"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00C0BEDD" w14:textId="14A4AE7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7D66E6F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733" w:type="dxa"/>
          </w:tcPr>
          <w:p w14:paraId="6FB7AB42" w14:textId="607EAE97"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7D4891B"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0A29AE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7C23CFBA" w14:textId="7B56B81E" w:rsidR="0007100B" w:rsidRPr="00834397" w:rsidRDefault="00834397" w:rsidP="00B261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4E509E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61BAD6EF" w14:textId="1D9FA9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0663BA"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373" w:type="dxa"/>
          </w:tcPr>
          <w:p w14:paraId="0ACF5703"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F49BEB8" w14:textId="74335B7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B266E4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6C60DCE0" w14:textId="47E316E3"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371C3A"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373" w:type="dxa"/>
          </w:tcPr>
          <w:p w14:paraId="1130758B"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0B1A0D52" w14:textId="65FEC31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17DC2A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0A06B09" w14:textId="208371A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285DE8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373" w:type="dxa"/>
          </w:tcPr>
          <w:p w14:paraId="7E2E144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48CE0ACB" w14:textId="452F1A0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380DD6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21BA48C1" w14:textId="0E2C68D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D31381"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373" w:type="dxa"/>
          </w:tcPr>
          <w:p w14:paraId="420C4FF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6D650E99" w14:textId="5740144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8EDE92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3A17959A" w14:textId="2C3F698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116D8BE8"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373" w:type="dxa"/>
          </w:tcPr>
          <w:p w14:paraId="02C09C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324C4A4D" w14:textId="289E98D2"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3CB400C"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1764CF33" w14:textId="146B9F4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28F46D33"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29CF57C"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373" w:type="dxa"/>
          </w:tcPr>
          <w:p w14:paraId="4A8264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07507D0F" w14:textId="60CE467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5DA49F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125383D0" w14:textId="5E88B33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3C1CFF"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40DFE91"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373" w:type="dxa"/>
          </w:tcPr>
          <w:p w14:paraId="67EBCDA0"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5C3C61DE" w14:textId="5FE4EA2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13836D5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3405BD4E" w14:textId="7C7CF6A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sidR="000F48DE">
              <w:rPr>
                <w:rFonts w:eastAsia="Calibri" w:cs="Times New Roman"/>
                <w:kern w:val="0"/>
                <w:szCs w:val="20"/>
              </w:rPr>
              <w:t>, 2018</w:t>
            </w:r>
          </w:p>
        </w:tc>
      </w:tr>
      <w:tr w:rsidR="0007100B" w:rsidRPr="00161A02" w14:paraId="20AB69EC"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2C313D4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373" w:type="dxa"/>
          </w:tcPr>
          <w:p w14:paraId="7809849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202FA776" w14:textId="3A978F1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F382C3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0905055D" w14:textId="59B9F7A4"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sidR="0050705B">
              <w:rPr>
                <w:rFonts w:eastAsia="Calibri" w:cs="Times New Roman"/>
                <w:kern w:val="0"/>
                <w:szCs w:val="20"/>
              </w:rPr>
              <w:t>, 2018</w:t>
            </w:r>
          </w:p>
        </w:tc>
      </w:tr>
      <w:tr w:rsidR="0007100B" w:rsidRPr="00161A02" w14:paraId="1FF38DAE"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6B0B51DB"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373" w:type="dxa"/>
          </w:tcPr>
          <w:p w14:paraId="2C50379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1C709D01" w14:textId="22C7EF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743F5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752823D5" w14:textId="413DF08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sidR="0050705B">
              <w:rPr>
                <w:rFonts w:eastAsia="Calibri" w:cs="Times New Roman"/>
                <w:kern w:val="0"/>
                <w:szCs w:val="20"/>
              </w:rPr>
              <w:t>, 2018</w:t>
            </w:r>
          </w:p>
        </w:tc>
      </w:tr>
      <w:tr w:rsidR="0007100B" w:rsidRPr="00161A02" w14:paraId="4E828DB4"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5D8F03E2"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373" w:type="dxa"/>
          </w:tcPr>
          <w:p w14:paraId="5294CD5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319767F1" w14:textId="658C816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187B4565"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1733" w:type="dxa"/>
          </w:tcPr>
          <w:p w14:paraId="4C21FA0C" w14:textId="2549F1D0"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A368FB6"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1830916"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373" w:type="dxa"/>
          </w:tcPr>
          <w:p w14:paraId="1B004A8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753856CA" w14:textId="54F640DC"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D6673B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1733" w:type="dxa"/>
          </w:tcPr>
          <w:p w14:paraId="2E72EE8E" w14:textId="3C539CA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bl>
    <w:p w14:paraId="6A33EF96" w14:textId="77777777" w:rsidR="00D26D53" w:rsidRPr="0048315A" w:rsidRDefault="00D26D53" w:rsidP="0048315A">
      <w:pPr>
        <w:pStyle w:val="BodyText"/>
      </w:pPr>
    </w:p>
    <w:p w14:paraId="657B4FB7" w14:textId="77777777" w:rsidR="00976A14" w:rsidRDefault="00976A14" w:rsidP="00E51B3A">
      <w:pPr>
        <w:pStyle w:val="Heading4"/>
      </w:pPr>
      <w:bookmarkStart w:id="67" w:name="_Toc106970995"/>
      <w:r>
        <w:t>Breaklines</w:t>
      </w:r>
      <w:bookmarkEnd w:id="67"/>
    </w:p>
    <w:p w14:paraId="46AE13D8" w14:textId="77777777" w:rsidR="0048315A" w:rsidRDefault="00161A02" w:rsidP="00230830">
      <w:pPr>
        <w:pStyle w:val="BodyText"/>
      </w:pPr>
      <w:r w:rsidRPr="00161A02">
        <w:t xml:space="preserve">Breaklines align grid cell faces and were used within the 2D mesh area to define prominent features including road embankments and hydraulic structures. Road embankment features were delineated in GIS and imported into RAS5 as breaklines to contain water where appropriate. Similarly, significant bridge/culvert crossings that were not processed out of the terrain data were modeled by </w:t>
      </w:r>
      <w:r w:rsidR="0086558D">
        <w:t>v-notch</w:t>
      </w:r>
      <w:r w:rsidRPr="00161A02">
        <w:t xml:space="preserve"> breaklines adjacent to the road embankment to align grid cells around the embankment and allow water to be routed through the embankment without creating artificial backwater. An example of the </w:t>
      </w:r>
      <w:r w:rsidR="0086558D">
        <w:t>v-notch</w:t>
      </w:r>
      <w:r w:rsidRPr="00161A02">
        <w:t xml:space="preserve"> breakline approach is shown </w:t>
      </w:r>
      <w:r w:rsidR="00C026C8">
        <w:t xml:space="preserve">in </w:t>
      </w:r>
      <w:r w:rsidR="0086558D">
        <w:fldChar w:fldCharType="begin"/>
      </w:r>
      <w:r w:rsidR="0086558D">
        <w:instrText xml:space="preserve"> REF _Ref61262552 \h </w:instrText>
      </w:r>
      <w:r w:rsidR="0086558D">
        <w:fldChar w:fldCharType="separate"/>
      </w:r>
      <w:r w:rsidR="001644B4">
        <w:t xml:space="preserve">Figure </w:t>
      </w:r>
      <w:r w:rsidR="001644B4">
        <w:rPr>
          <w:noProof/>
        </w:rPr>
        <w:t>8</w:t>
      </w:r>
      <w:r w:rsidR="0086558D">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breaklines from the U.S. Census Bureau TIGER/Line road layer.  </w:t>
      </w:r>
    </w:p>
    <w:p w14:paraId="610B458D" w14:textId="02FFB036" w:rsidR="00D26D53" w:rsidRDefault="00EC1DF8" w:rsidP="00D26D53">
      <w:pPr>
        <w:pStyle w:val="BodyText"/>
      </w:pPr>
      <w:r>
        <w:t>As per 2018 National Inventory of Dams, no public owned dams were present in the HUC-8.</w:t>
      </w:r>
      <w:r w:rsidR="00D26D53">
        <w:t xml:space="preserve">Private dams were not modeled as showing protection. This is to lessen the burden on private dam owners to maintain their dams in order to </w:t>
      </w:r>
      <w:r w:rsidR="00D26D53">
        <w:lastRenderedPageBreak/>
        <w:t>sustain the regulatory products created as a result of this study.</w:t>
      </w:r>
      <w:r w:rsidR="00076FE3">
        <w:t xml:space="preserve"> The stud</w:t>
      </w:r>
      <w:r w:rsidR="00964F67">
        <w:t xml:space="preserve">y area does not include any FEMA accredited </w:t>
      </w:r>
      <w:r w:rsidR="00076FE3">
        <w:t xml:space="preserve">levees. </w:t>
      </w:r>
    </w:p>
    <w:p w14:paraId="087811FC" w14:textId="62CEF2D9" w:rsidR="00D26D53" w:rsidRDefault="00D26D53" w:rsidP="00D26D53">
      <w:pPr>
        <w:pStyle w:val="BodyText"/>
      </w:pPr>
      <w:r>
        <w:t xml:space="preserve">Breaklines were also used along all the stream centerlines of streams draining greater than one square mile of drainage area. </w:t>
      </w:r>
      <w:r w:rsidR="00617684" w:rsidRPr="00617684">
        <w:t>Each streamline was topo-derived and the stream centerline was enforced with 100 feet cell spacing in order to align cells along the stream line and capture more detail along the one square mile stream network. Stream names were referenced from other sources such as NFHL and NHD datasets.</w:t>
      </w:r>
    </w:p>
    <w:p w14:paraId="74A7C366" w14:textId="77777777" w:rsidR="006A1D08" w:rsidRPr="00193BD7" w:rsidRDefault="006A1D08" w:rsidP="00D26D53">
      <w:pPr>
        <w:pStyle w:val="BodyText"/>
      </w:pPr>
    </w:p>
    <w:p w14:paraId="74A882CC" w14:textId="77777777" w:rsidR="00D55F6F" w:rsidRDefault="004F2446" w:rsidP="004F2446">
      <w:pPr>
        <w:pStyle w:val="Numberedtext"/>
        <w:keepNext/>
        <w:numPr>
          <w:ilvl w:val="0"/>
          <w:numId w:val="0"/>
        </w:numPr>
        <w:jc w:val="center"/>
      </w:pPr>
      <w:r>
        <w:rPr>
          <w:noProof/>
        </w:rPr>
        <w:drawing>
          <wp:inline distT="0" distB="0" distL="0" distR="0" wp14:anchorId="2A06F5FC" wp14:editId="68177FAA">
            <wp:extent cx="4434956" cy="4852267"/>
            <wp:effectExtent l="0" t="0" r="381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434956" cy="4852267"/>
                    </a:xfrm>
                    <a:prstGeom prst="rect">
                      <a:avLst/>
                    </a:prstGeom>
                  </pic:spPr>
                </pic:pic>
              </a:graphicData>
            </a:graphic>
          </wp:inline>
        </w:drawing>
      </w:r>
    </w:p>
    <w:p w14:paraId="7FAEB7EE" w14:textId="77777777" w:rsidR="00161A02" w:rsidRDefault="00D55F6F" w:rsidP="000A3B6D">
      <w:pPr>
        <w:pStyle w:val="Caption"/>
        <w:jc w:val="center"/>
      </w:pPr>
      <w:bookmarkStart w:id="68" w:name="_Ref61262552"/>
      <w:bookmarkStart w:id="69" w:name="_Toc106971025"/>
      <w:r>
        <w:t xml:space="preserve">Figure </w:t>
      </w:r>
      <w:r>
        <w:fldChar w:fldCharType="begin"/>
      </w:r>
      <w:r>
        <w:instrText xml:space="preserve"> SEQ Figure \* ARABIC </w:instrText>
      </w:r>
      <w:r>
        <w:fldChar w:fldCharType="separate"/>
      </w:r>
      <w:r w:rsidR="001644B4">
        <w:rPr>
          <w:noProof/>
        </w:rPr>
        <w:t>8</w:t>
      </w:r>
      <w:r>
        <w:fldChar w:fldCharType="end"/>
      </w:r>
      <w:bookmarkEnd w:id="68"/>
      <w:r>
        <w:t xml:space="preserve">: </w:t>
      </w:r>
      <w:r w:rsidR="0086558D">
        <w:t>V-notch</w:t>
      </w:r>
      <w:r w:rsidRPr="000C1FC9">
        <w:t xml:space="preserve"> Breakline Approach at Bridge Crossing</w:t>
      </w:r>
      <w:bookmarkEnd w:id="69"/>
    </w:p>
    <w:p w14:paraId="6CD31986" w14:textId="77777777" w:rsidR="00230830" w:rsidRDefault="00230830" w:rsidP="000A3B6D">
      <w:pPr>
        <w:pStyle w:val="Caption"/>
        <w:jc w:val="center"/>
      </w:pPr>
    </w:p>
    <w:p w14:paraId="63002773" w14:textId="77777777" w:rsidR="006A1D08" w:rsidRPr="006A1D08" w:rsidRDefault="006A1D08" w:rsidP="006A1D08">
      <w:pPr>
        <w:pStyle w:val="BodyText"/>
      </w:pPr>
    </w:p>
    <w:p w14:paraId="79871174" w14:textId="77777777" w:rsidR="00976A14" w:rsidRDefault="0048315A" w:rsidP="00E51B3A">
      <w:pPr>
        <w:pStyle w:val="Heading4"/>
      </w:pPr>
      <w:bookmarkStart w:id="70" w:name="_Toc106970996"/>
      <w:r>
        <w:t>Refinement Regions</w:t>
      </w:r>
      <w:bookmarkEnd w:id="70"/>
    </w:p>
    <w:p w14:paraId="4DB57F02" w14:textId="53C6051B" w:rsidR="0048315A" w:rsidRDefault="00161A02" w:rsidP="00230830">
      <w:pPr>
        <w:pStyle w:val="BodyText"/>
      </w:pPr>
      <w:r w:rsidRPr="00161A02">
        <w:t xml:space="preserve">Refinement regions were created for each community within the </w:t>
      </w:r>
      <w:r w:rsidR="000462A0">
        <w:t>model</w:t>
      </w:r>
      <w:r w:rsidRPr="00161A02">
        <w:t>. The political boundary was used to determine the shape of the refinement region. The regions were a</w:t>
      </w:r>
      <w:r w:rsidR="008D3031">
        <w:t>ssigned a cell spacing of 50 f</w:t>
      </w:r>
      <w:r w:rsidR="00B3478E">
        <w:t>ee</w:t>
      </w:r>
      <w:r w:rsidR="008D3031">
        <w:t>t by 50 f</w:t>
      </w:r>
      <w:r w:rsidR="00B3478E">
        <w:t>ee</w:t>
      </w:r>
      <w:r w:rsidRPr="00161A02">
        <w:t xml:space="preserve">t.  This finer cell spacing allows for more hydraulic calculations and mapping detail near areas where there are likely to be more structures. </w:t>
      </w:r>
      <w:r w:rsidR="00076FE3">
        <w:fldChar w:fldCharType="begin"/>
      </w:r>
      <w:r w:rsidR="00076FE3">
        <w:instrText xml:space="preserve"> REF _Ref84513540 \h </w:instrText>
      </w:r>
      <w:r w:rsidR="00076FE3">
        <w:fldChar w:fldCharType="separate"/>
      </w:r>
      <w:r w:rsidR="001644B4">
        <w:t xml:space="preserve">Table </w:t>
      </w:r>
      <w:r w:rsidR="001644B4">
        <w:rPr>
          <w:noProof/>
        </w:rPr>
        <w:t>9</w:t>
      </w:r>
      <w:r w:rsidR="00076FE3">
        <w:fldChar w:fldCharType="end"/>
      </w:r>
      <w:r w:rsidR="00076FE3">
        <w:t xml:space="preserve"> </w:t>
      </w:r>
      <w:r w:rsidRPr="00161A02">
        <w:t xml:space="preserve">shows the communities contained within </w:t>
      </w:r>
      <w:r w:rsidR="008553B3">
        <w:t>North Galveston Bay</w:t>
      </w:r>
      <w:r w:rsidR="008553B3" w:rsidRPr="00DD6986">
        <w:t xml:space="preserve"> </w:t>
      </w:r>
      <w:r w:rsidR="003624E2">
        <w:t xml:space="preserve">watershed that were </w:t>
      </w:r>
      <w:r w:rsidR="00B014BF">
        <w:t>modeled with refinement regions as well as the square mileage of the refinement region.</w:t>
      </w:r>
    </w:p>
    <w:p w14:paraId="38FF651B" w14:textId="77777777" w:rsidR="001E6F4A" w:rsidRDefault="001E6F4A" w:rsidP="00230830">
      <w:pPr>
        <w:pStyle w:val="BodyText"/>
      </w:pPr>
    </w:p>
    <w:p w14:paraId="1D880CE0" w14:textId="77777777" w:rsidR="00076FE3" w:rsidRDefault="00076FE3" w:rsidP="00230830">
      <w:pPr>
        <w:pStyle w:val="BodyText"/>
      </w:pPr>
    </w:p>
    <w:p w14:paraId="46D650E9" w14:textId="72A65976" w:rsidR="00A315D3" w:rsidRDefault="00A315D3" w:rsidP="00230830">
      <w:pPr>
        <w:pStyle w:val="Caption"/>
        <w:jc w:val="center"/>
      </w:pPr>
      <w:bookmarkStart w:id="71" w:name="_Ref84513540"/>
      <w:bookmarkStart w:id="72" w:name="_Toc106971041"/>
      <w:r>
        <w:t xml:space="preserve">Table </w:t>
      </w:r>
      <w:r w:rsidR="0047146E">
        <w:fldChar w:fldCharType="begin"/>
      </w:r>
      <w:r w:rsidR="0047146E">
        <w:instrText xml:space="preserve"> SEQ Table \* ARABIC </w:instrText>
      </w:r>
      <w:r w:rsidR="0047146E">
        <w:fldChar w:fldCharType="separate"/>
      </w:r>
      <w:r w:rsidR="001644B4">
        <w:rPr>
          <w:noProof/>
        </w:rPr>
        <w:t>9</w:t>
      </w:r>
      <w:r w:rsidR="0047146E">
        <w:fldChar w:fldCharType="end"/>
      </w:r>
      <w:bookmarkEnd w:id="71"/>
      <w:r>
        <w:t>: Communities with</w:t>
      </w:r>
      <w:r w:rsidR="009A5DBD">
        <w:t>in</w:t>
      </w:r>
      <w:r>
        <w:t xml:space="preserve"> 2D Mesh Refinement</w:t>
      </w:r>
      <w:bookmarkEnd w:id="72"/>
    </w:p>
    <w:tbl>
      <w:tblPr>
        <w:tblStyle w:val="CompassTable"/>
        <w:tblW w:w="3655" w:type="dxa"/>
        <w:jc w:val="center"/>
        <w:tblLayout w:type="fixed"/>
        <w:tblLook w:val="0020" w:firstRow="1" w:lastRow="0" w:firstColumn="0" w:lastColumn="0" w:noHBand="0" w:noVBand="0"/>
      </w:tblPr>
      <w:tblGrid>
        <w:gridCol w:w="1934"/>
        <w:gridCol w:w="1721"/>
      </w:tblGrid>
      <w:tr w:rsidR="0086558D" w14:paraId="538FA74D" w14:textId="77777777" w:rsidTr="004B6BA0">
        <w:trPr>
          <w:cnfStyle w:val="100000000000" w:firstRow="1" w:lastRow="0" w:firstColumn="0" w:lastColumn="0" w:oddVBand="0" w:evenVBand="0" w:oddHBand="0" w:evenHBand="0" w:firstRowFirstColumn="0" w:firstRowLastColumn="0" w:lastRowFirstColumn="0" w:lastRowLastColumn="0"/>
          <w:trHeight w:val="334"/>
          <w:jc w:val="center"/>
        </w:trPr>
        <w:tc>
          <w:tcPr>
            <w:tcW w:w="1934" w:type="dxa"/>
            <w:shd w:val="clear" w:color="auto" w:fill="00B5E2" w:themeFill="accent1"/>
          </w:tcPr>
          <w:p w14:paraId="26EAC4AD" w14:textId="77777777" w:rsidR="0086558D" w:rsidRPr="000A3B6D" w:rsidRDefault="0086558D" w:rsidP="004B6BA0">
            <w:pPr>
              <w:tabs>
                <w:tab w:val="clear" w:pos="284"/>
              </w:tabs>
              <w:autoSpaceDE w:val="0"/>
              <w:autoSpaceDN w:val="0"/>
              <w:adjustRightInd w:val="0"/>
              <w:spacing w:line="240" w:lineRule="auto"/>
              <w:jc w:val="center"/>
              <w:rPr>
                <w:rFonts w:cs="Calibri"/>
                <w:color w:val="FFFFFF" w:themeColor="background1"/>
                <w:kern w:val="0"/>
              </w:rPr>
            </w:pPr>
            <w:r w:rsidRPr="000A3B6D">
              <w:rPr>
                <w:rFonts w:cs="Calibri"/>
                <w:color w:val="FFFFFF" w:themeColor="background1"/>
                <w:kern w:val="0"/>
              </w:rPr>
              <w:t>Community Name</w:t>
            </w:r>
          </w:p>
        </w:tc>
        <w:tc>
          <w:tcPr>
            <w:tcW w:w="1721" w:type="dxa"/>
            <w:shd w:val="clear" w:color="auto" w:fill="00B5E2" w:themeFill="accent1"/>
          </w:tcPr>
          <w:p w14:paraId="1787E602" w14:textId="6A4E6DA8" w:rsidR="0086558D" w:rsidRPr="000A3B6D" w:rsidRDefault="005B51EB" w:rsidP="004B6BA0">
            <w:pPr>
              <w:tabs>
                <w:tab w:val="clear" w:pos="284"/>
              </w:tabs>
              <w:autoSpaceDE w:val="0"/>
              <w:autoSpaceDN w:val="0"/>
              <w:adjustRightInd w:val="0"/>
              <w:spacing w:line="240" w:lineRule="auto"/>
              <w:jc w:val="center"/>
              <w:rPr>
                <w:rFonts w:cs="Calibri"/>
                <w:color w:val="FFFFFF" w:themeColor="background1"/>
                <w:kern w:val="0"/>
              </w:rPr>
            </w:pPr>
            <w:r>
              <w:rPr>
                <w:rFonts w:cs="Calibri"/>
                <w:color w:val="FFFFFF" w:themeColor="background1"/>
                <w:kern w:val="0"/>
              </w:rPr>
              <w:t>Area (</w:t>
            </w:r>
            <w:r w:rsidR="00B3478E">
              <w:rPr>
                <w:rFonts w:cs="Calibri"/>
                <w:color w:val="FFFFFF" w:themeColor="background1"/>
                <w:kern w:val="0"/>
              </w:rPr>
              <w:t>mi</w:t>
            </w:r>
            <w:r w:rsidR="00B3478E">
              <w:rPr>
                <w:rFonts w:cs="Calibri"/>
                <w:color w:val="FFFFFF" w:themeColor="background1"/>
                <w:kern w:val="0"/>
                <w:vertAlign w:val="superscript"/>
              </w:rPr>
              <w:t>2</w:t>
            </w:r>
            <w:r w:rsidR="0086558D" w:rsidRPr="000A3B6D">
              <w:rPr>
                <w:rFonts w:cs="Calibri"/>
                <w:color w:val="FFFFFF" w:themeColor="background1"/>
                <w:kern w:val="0"/>
              </w:rPr>
              <w:t>)</w:t>
            </w:r>
          </w:p>
        </w:tc>
      </w:tr>
      <w:tr w:rsidR="0086558D" w14:paraId="14CC968C" w14:textId="77777777" w:rsidTr="005B51EB">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912273D" w14:textId="3C74CFD3" w:rsidR="0086558D" w:rsidRPr="00193BD7" w:rsidRDefault="009A5DBD"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Beach City</w:t>
            </w:r>
          </w:p>
        </w:tc>
        <w:tc>
          <w:tcPr>
            <w:tcW w:w="1721" w:type="dxa"/>
            <w:vAlign w:val="top"/>
          </w:tcPr>
          <w:p w14:paraId="58782913" w14:textId="438723F0" w:rsidR="0086558D" w:rsidRPr="00193BD7" w:rsidRDefault="009A5DBD"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0.46</w:t>
            </w:r>
          </w:p>
        </w:tc>
      </w:tr>
      <w:tr w:rsidR="0086558D" w14:paraId="598D9F11" w14:textId="77777777" w:rsidTr="005B51EB">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7B827C5" w14:textId="3808A4CF" w:rsidR="0086558D" w:rsidRPr="00193BD7" w:rsidRDefault="009A5DBD"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Barrett CDP</w:t>
            </w:r>
          </w:p>
        </w:tc>
        <w:tc>
          <w:tcPr>
            <w:tcW w:w="1721" w:type="dxa"/>
            <w:vAlign w:val="top"/>
          </w:tcPr>
          <w:p w14:paraId="3EDA58CE" w14:textId="233135AA" w:rsidR="0086558D" w:rsidRPr="00193BD7" w:rsidRDefault="009A5DBD"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1.84</w:t>
            </w:r>
          </w:p>
        </w:tc>
      </w:tr>
      <w:tr w:rsidR="0086558D" w14:paraId="7B823753" w14:textId="77777777" w:rsidTr="005B51EB">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91C2CEA" w14:textId="3A598845" w:rsidR="0086558D" w:rsidRPr="00193BD7" w:rsidRDefault="009A5DBD"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Crosby CDP</w:t>
            </w:r>
          </w:p>
        </w:tc>
        <w:tc>
          <w:tcPr>
            <w:tcW w:w="1721" w:type="dxa"/>
            <w:vAlign w:val="top"/>
          </w:tcPr>
          <w:p w14:paraId="38F3C967" w14:textId="24C475B1" w:rsidR="0086558D" w:rsidRPr="00193BD7" w:rsidRDefault="009A5DBD"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0.12</w:t>
            </w:r>
          </w:p>
        </w:tc>
      </w:tr>
    </w:tbl>
    <w:p w14:paraId="0762BE74" w14:textId="77777777" w:rsidR="00076FE3" w:rsidRDefault="00076FE3" w:rsidP="00BF3533">
      <w:pPr>
        <w:pStyle w:val="BodyText"/>
      </w:pPr>
    </w:p>
    <w:p w14:paraId="7FB72764" w14:textId="77777777" w:rsidR="002C66FE" w:rsidRDefault="002C66FE" w:rsidP="002C66FE">
      <w:pPr>
        <w:pStyle w:val="Heading3"/>
      </w:pPr>
      <w:bookmarkStart w:id="73" w:name="_Toc106970997"/>
      <w:r>
        <w:t>Quality Control</w:t>
      </w:r>
      <w:bookmarkEnd w:id="73"/>
    </w:p>
    <w:p w14:paraId="306F1E9E" w14:textId="5527DE6E" w:rsidR="002C66FE" w:rsidRDefault="002C66FE" w:rsidP="002C66FE">
      <w:pPr>
        <w:pStyle w:val="BodyText"/>
      </w:pPr>
      <w:r>
        <w:t>The results of 2D BLE results were independently assured to meet quality standards of the project. Standard checklists compl</w:t>
      </w:r>
      <w:r w:rsidR="00A15879">
        <w:t>y</w:t>
      </w:r>
      <w:r>
        <w:t xml:space="preserve">ing with FEMA standards were used to review hydrology and hydraulics results, the resulting flood hazard area delineations and CNMS dataset. </w:t>
      </w:r>
      <w:r w:rsidRPr="000B5E8E">
        <w:t>Quality assurance during the data development process includes, but is not lim</w:t>
      </w:r>
      <w:r>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t>Hydraulic QC – included checks for RAS geometry, breakline placement, v-notch placement to ensure water conveyance at crossings, refinement regions, roughness coefficients, boundary/initial conditions, timestep and mapping outputs</w:t>
      </w:r>
    </w:p>
    <w:p w14:paraId="0BD9F921" w14:textId="5B39B14E"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r w:rsidR="00900EAE">
        <w:fldChar w:fldCharType="begin"/>
      </w:r>
      <w:r w:rsidR="00900EAE">
        <w:instrText xml:space="preserve"> REF _Ref82505774 \r \h </w:instrText>
      </w:r>
      <w:r w:rsidR="00900EAE">
        <w:fldChar w:fldCharType="separate"/>
      </w:r>
      <w:r w:rsidR="001644B4">
        <w:t>4.1.2</w:t>
      </w:r>
      <w:r w:rsidR="00900EAE">
        <w:fldChar w:fldCharType="end"/>
      </w:r>
      <w:r w:rsidR="00900EAE" w:rsidRPr="00900EAE">
        <w:t>, ensuring flood extents from higher frequency events did not exceed lower 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74" w:name="_Toc106970998"/>
      <w:r w:rsidRPr="00CA2219">
        <w:t>Results</w:t>
      </w:r>
      <w:bookmarkEnd w:id="74"/>
    </w:p>
    <w:p w14:paraId="7854A95A" w14:textId="4FC66A79" w:rsidR="00A315D3" w:rsidRDefault="00A315D3" w:rsidP="00A315D3">
      <w:pPr>
        <w:pStyle w:val="BodyText"/>
      </w:pPr>
      <w:r>
        <w:t xml:space="preserve">The 2D BLE results for the study produced flood hazard area that compared reasonably well </w:t>
      </w:r>
      <w:r w:rsidRPr="00B734C1">
        <w:t>with effective SFHA in most cases, and provide</w:t>
      </w:r>
      <w:r>
        <w:t>s</w:t>
      </w:r>
      <w:r w:rsidRPr="00B734C1">
        <w:t xml:space="preserve"> additional estimated </w:t>
      </w:r>
      <w:r>
        <w:t xml:space="preserve">flood hazard risk area where not previously mapped. </w:t>
      </w:r>
      <w:r w:rsidR="00AF62B2">
        <w:t xml:space="preserve">The </w:t>
      </w:r>
      <w:r w:rsidR="00AF62B2" w:rsidRPr="00966550">
        <w:t xml:space="preserve">HEC-RAS peak (max) results were exported for mapping and the HEC-RAS model was run with a hydrograph output interval of 30 minutes, mapping output interval of </w:t>
      </w:r>
      <w:r w:rsidR="00966550" w:rsidRPr="00966550">
        <w:t>30 minute</w:t>
      </w:r>
      <w:r w:rsidR="00AF62B2" w:rsidRPr="00966550">
        <w:t xml:space="preserve"> and the de</w:t>
      </w:r>
      <w:r w:rsidR="00966550" w:rsidRPr="00966550">
        <w:t>tailed output interval of 30 seconds</w:t>
      </w:r>
      <w:r w:rsidR="00AF62B2" w:rsidRPr="00966550">
        <w:t>.</w:t>
      </w:r>
      <w:r w:rsidR="003658CF" w:rsidRPr="00966550">
        <w:t xml:space="preserve"> </w:t>
      </w:r>
      <w:r w:rsidRPr="00966550">
        <w:t xml:space="preserve">The </w:t>
      </w:r>
      <w:r w:rsidR="008553B3" w:rsidRPr="00966550">
        <w:t xml:space="preserve">North Galveston Bay </w:t>
      </w:r>
      <w:r w:rsidR="0023430C" w:rsidRPr="00966550">
        <w:t>Watershed is</w:t>
      </w:r>
      <w:r w:rsidRPr="00966550">
        <w:t xml:space="preserve"> sufficient to facilitate FEMA regulatory processes while also providing the best available</w:t>
      </w:r>
      <w:r>
        <w:t xml:space="preserve"> information for planning purposes. T</w:t>
      </w:r>
      <w:r w:rsidRPr="00C30B92">
        <w:t xml:space="preserve">he </w:t>
      </w:r>
      <w:r>
        <w:t>2D BLE</w:t>
      </w:r>
      <w:r w:rsidRPr="00C30B92">
        <w:t xml:space="preserve"> results should be verified through community work map meetings</w:t>
      </w:r>
      <w:r>
        <w:t xml:space="preserve"> as part of the regulatory workflow</w:t>
      </w:r>
      <w:r w:rsidRPr="0077449E">
        <w:t>.</w:t>
      </w:r>
      <w:r>
        <w:t xml:space="preserve"> </w:t>
      </w:r>
    </w:p>
    <w:p w14:paraId="7180083D" w14:textId="32CEB058" w:rsidR="0023430C" w:rsidRDefault="0023430C" w:rsidP="0023430C">
      <w:pPr>
        <w:pStyle w:val="Caption"/>
        <w:jc w:val="center"/>
      </w:pPr>
      <w:bookmarkStart w:id="75" w:name="_Toc106971042"/>
      <w:r>
        <w:t xml:space="preserve">Table </w:t>
      </w:r>
      <w:r>
        <w:fldChar w:fldCharType="begin"/>
      </w:r>
      <w:r>
        <w:instrText xml:space="preserve"> SEQ Table \* ARABIC </w:instrText>
      </w:r>
      <w:r>
        <w:fldChar w:fldCharType="separate"/>
      </w:r>
      <w:r w:rsidR="001644B4">
        <w:rPr>
          <w:noProof/>
        </w:rPr>
        <w:t>10</w:t>
      </w:r>
      <w:r>
        <w:fldChar w:fldCharType="end"/>
      </w:r>
      <w:r>
        <w:t xml:space="preserve">: Effective and Model </w:t>
      </w:r>
      <w:r w:rsidR="00BB26FF">
        <w:t>Base Flood Elevation (</w:t>
      </w:r>
      <w:r>
        <w:t>BFE</w:t>
      </w:r>
      <w:r w:rsidR="00BB26FF">
        <w:t>)</w:t>
      </w:r>
      <w:r>
        <w:t xml:space="preserve"> Comparison</w:t>
      </w:r>
      <w:r w:rsidR="00617684">
        <w:t xml:space="preserve"> after calibration</w:t>
      </w:r>
      <w:bookmarkEnd w:id="75"/>
    </w:p>
    <w:tbl>
      <w:tblPr>
        <w:tblStyle w:val="FEMATable"/>
        <w:tblW w:w="6160" w:type="dxa"/>
        <w:jc w:val="center"/>
        <w:tblLook w:val="04A0" w:firstRow="1" w:lastRow="0" w:firstColumn="1" w:lastColumn="0" w:noHBand="0" w:noVBand="1"/>
      </w:tblPr>
      <w:tblGrid>
        <w:gridCol w:w="1984"/>
        <w:gridCol w:w="1448"/>
        <w:gridCol w:w="1517"/>
        <w:gridCol w:w="1211"/>
      </w:tblGrid>
      <w:tr w:rsidR="0098775F" w:rsidRPr="0023430C" w14:paraId="15C22F7E" w14:textId="77777777" w:rsidTr="00E95FA9">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984" w:type="dxa"/>
            <w:shd w:val="clear" w:color="auto" w:fill="00B5E2" w:themeFill="accent1"/>
            <w:vAlign w:val="center"/>
          </w:tcPr>
          <w:p w14:paraId="57C8EF37"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Location Description</w:t>
            </w:r>
          </w:p>
        </w:tc>
        <w:tc>
          <w:tcPr>
            <w:tcW w:w="1448" w:type="dxa"/>
            <w:shd w:val="clear" w:color="auto" w:fill="00B5E2" w:themeFill="accent1"/>
            <w:vAlign w:val="center"/>
          </w:tcPr>
          <w:p w14:paraId="528DEFEA" w14:textId="0F732B91" w:rsidR="0098775F" w:rsidRPr="00BC6495" w:rsidRDefault="008D3031" w:rsidP="00974389">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Effective BFE (f</w:t>
            </w:r>
            <w:r w:rsidR="00B3478E">
              <w:rPr>
                <w:rFonts w:eastAsia="Times New Roman" w:cs="Times New Roman"/>
                <w:color w:val="FFFFFF" w:themeColor="background2"/>
                <w:kern w:val="0"/>
                <w:szCs w:val="24"/>
              </w:rPr>
              <w:t>ee</w:t>
            </w:r>
            <w:r w:rsidR="0098775F" w:rsidRPr="00BC6495">
              <w:rPr>
                <w:rFonts w:eastAsia="Times New Roman" w:cs="Times New Roman"/>
                <w:color w:val="FFFFFF" w:themeColor="background2"/>
                <w:kern w:val="0"/>
                <w:szCs w:val="24"/>
              </w:rPr>
              <w:t>t)</w:t>
            </w:r>
          </w:p>
        </w:tc>
        <w:tc>
          <w:tcPr>
            <w:tcW w:w="1517" w:type="dxa"/>
            <w:shd w:val="clear" w:color="auto" w:fill="00B5E2" w:themeFill="accent1"/>
            <w:vAlign w:val="center"/>
          </w:tcPr>
          <w:p w14:paraId="2A39C32B" w14:textId="3590931B" w:rsidR="0098775F" w:rsidRPr="00BC6495" w:rsidRDefault="008D3031" w:rsidP="00974389">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 xml:space="preserve">Model BFE </w:t>
            </w:r>
            <w:r>
              <w:rPr>
                <w:rFonts w:eastAsia="Times New Roman" w:cs="Times New Roman"/>
                <w:color w:val="FFFFFF" w:themeColor="background2"/>
                <w:kern w:val="0"/>
                <w:szCs w:val="24"/>
              </w:rPr>
              <w:br/>
              <w:t>(f</w:t>
            </w:r>
            <w:r w:rsidR="00B3478E">
              <w:rPr>
                <w:rFonts w:eastAsia="Times New Roman" w:cs="Times New Roman"/>
                <w:color w:val="FFFFFF" w:themeColor="background2"/>
                <w:kern w:val="0"/>
                <w:szCs w:val="24"/>
              </w:rPr>
              <w:t>ee</w:t>
            </w:r>
            <w:r w:rsidR="0098775F" w:rsidRPr="00BC6495">
              <w:rPr>
                <w:rFonts w:eastAsia="Times New Roman" w:cs="Times New Roman"/>
                <w:color w:val="FFFFFF" w:themeColor="background2"/>
                <w:kern w:val="0"/>
                <w:szCs w:val="24"/>
              </w:rPr>
              <w:t>t)</w:t>
            </w:r>
          </w:p>
        </w:tc>
        <w:tc>
          <w:tcPr>
            <w:tcW w:w="1211" w:type="dxa"/>
            <w:shd w:val="clear" w:color="auto" w:fill="00B5E2" w:themeFill="accent1"/>
            <w:vAlign w:val="center"/>
          </w:tcPr>
          <w:p w14:paraId="05011653" w14:textId="12AB4EAB" w:rsidR="0098775F" w:rsidRPr="00BC6495" w:rsidRDefault="008D3031" w:rsidP="00974389">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Difference (f</w:t>
            </w:r>
            <w:r w:rsidR="00B3478E">
              <w:rPr>
                <w:rFonts w:eastAsia="Times New Roman" w:cs="Times New Roman"/>
                <w:color w:val="FFFFFF" w:themeColor="background2"/>
                <w:kern w:val="0"/>
                <w:szCs w:val="24"/>
              </w:rPr>
              <w:t>ee</w:t>
            </w:r>
            <w:r w:rsidR="0098775F" w:rsidRPr="00BC6495">
              <w:rPr>
                <w:rFonts w:eastAsia="Times New Roman" w:cs="Times New Roman"/>
                <w:color w:val="FFFFFF" w:themeColor="background2"/>
                <w:kern w:val="0"/>
                <w:szCs w:val="24"/>
              </w:rPr>
              <w:t>t)</w:t>
            </w:r>
          </w:p>
        </w:tc>
      </w:tr>
      <w:tr w:rsidR="0098775F" w:rsidRPr="0023430C" w14:paraId="211BACC0" w14:textId="77777777" w:rsidTr="0098775F">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FFFFFF" w:themeFill="background1"/>
          </w:tcPr>
          <w:p w14:paraId="55A4B73C" w14:textId="09B850BC" w:rsidR="0098775F" w:rsidRPr="00193BD7" w:rsidRDefault="00954E2A" w:rsidP="0023430C">
            <w:pPr>
              <w:tabs>
                <w:tab w:val="clear" w:pos="284"/>
              </w:tabs>
              <w:spacing w:before="20" w:after="20" w:line="240" w:lineRule="auto"/>
              <w:rPr>
                <w:rFonts w:ascii="Calibri" w:eastAsia="Times New Roman" w:hAnsi="Calibri" w:cs="Times New Roman"/>
                <w:kern w:val="0"/>
                <w:szCs w:val="24"/>
                <w:highlight w:val="yellow"/>
              </w:rPr>
            </w:pPr>
            <w:r>
              <w:rPr>
                <w:rFonts w:ascii="Calibri" w:eastAsia="Times New Roman" w:hAnsi="Calibri" w:cs="Times New Roman"/>
                <w:kern w:val="0"/>
                <w:szCs w:val="24"/>
              </w:rPr>
              <w:t>Cedar Bayou Effective XS letter C</w:t>
            </w:r>
          </w:p>
        </w:tc>
        <w:tc>
          <w:tcPr>
            <w:tcW w:w="1448" w:type="dxa"/>
            <w:shd w:val="clear" w:color="auto" w:fill="FFFFFF" w:themeFill="background1"/>
            <w:vAlign w:val="center"/>
          </w:tcPr>
          <w:p w14:paraId="2B16570F" w14:textId="5419F813" w:rsidR="0098775F" w:rsidRPr="00193BD7" w:rsidRDefault="00954E2A"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36.33</w:t>
            </w:r>
          </w:p>
        </w:tc>
        <w:tc>
          <w:tcPr>
            <w:tcW w:w="1517" w:type="dxa"/>
            <w:shd w:val="clear" w:color="auto" w:fill="FFFFFF" w:themeFill="background1"/>
            <w:vAlign w:val="center"/>
          </w:tcPr>
          <w:p w14:paraId="1316A142" w14:textId="515F572C" w:rsidR="0098775F" w:rsidRPr="00674ABE" w:rsidRDefault="0066426A"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36.9</w:t>
            </w:r>
          </w:p>
        </w:tc>
        <w:tc>
          <w:tcPr>
            <w:tcW w:w="1211" w:type="dxa"/>
            <w:shd w:val="clear" w:color="auto" w:fill="FFFFFF" w:themeFill="background1"/>
            <w:vAlign w:val="center"/>
          </w:tcPr>
          <w:p w14:paraId="66352D67" w14:textId="77B93774" w:rsidR="007917C4" w:rsidRPr="00193BD7" w:rsidRDefault="007917C4" w:rsidP="007917C4">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0.57</w:t>
            </w:r>
          </w:p>
        </w:tc>
      </w:tr>
      <w:tr w:rsidR="0098775F" w:rsidRPr="0023430C" w14:paraId="71E23B01" w14:textId="77777777" w:rsidTr="00D15D84">
        <w:trPr>
          <w:trHeight w:val="288"/>
          <w:jc w:val="center"/>
        </w:trPr>
        <w:tc>
          <w:tcPr>
            <w:tcW w:w="1984" w:type="dxa"/>
            <w:tcBorders>
              <w:bottom w:val="single" w:sz="4" w:space="0" w:color="3381BD"/>
            </w:tcBorders>
            <w:shd w:val="clear" w:color="auto" w:fill="D9D9D9" w:themeFill="background1" w:themeFillShade="D9"/>
          </w:tcPr>
          <w:p w14:paraId="3DBEFD8B" w14:textId="773CEF67" w:rsidR="0098775F" w:rsidRPr="00193BD7" w:rsidRDefault="00954E2A" w:rsidP="0023430C">
            <w:pPr>
              <w:tabs>
                <w:tab w:val="clear" w:pos="284"/>
              </w:tabs>
              <w:spacing w:before="20" w:after="20" w:line="240" w:lineRule="auto"/>
              <w:rPr>
                <w:rFonts w:ascii="Calibri" w:eastAsia="Times New Roman" w:hAnsi="Calibri" w:cs="Times New Roman"/>
                <w:kern w:val="0"/>
                <w:szCs w:val="24"/>
                <w:highlight w:val="yellow"/>
              </w:rPr>
            </w:pPr>
            <w:r>
              <w:rPr>
                <w:rFonts w:ascii="Calibri" w:eastAsia="Times New Roman" w:hAnsi="Calibri" w:cs="Times New Roman"/>
                <w:kern w:val="0"/>
                <w:szCs w:val="24"/>
              </w:rPr>
              <w:t>Cedar Bayou Effective XS letter BC</w:t>
            </w:r>
          </w:p>
        </w:tc>
        <w:tc>
          <w:tcPr>
            <w:tcW w:w="1448" w:type="dxa"/>
            <w:tcBorders>
              <w:bottom w:val="single" w:sz="4" w:space="0" w:color="3381BD"/>
            </w:tcBorders>
            <w:shd w:val="clear" w:color="auto" w:fill="D9D9D9" w:themeFill="background1" w:themeFillShade="D9"/>
            <w:vAlign w:val="center"/>
          </w:tcPr>
          <w:p w14:paraId="63119563" w14:textId="0498E099" w:rsidR="0098775F" w:rsidRPr="00193BD7" w:rsidRDefault="00954E2A"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74.6</w:t>
            </w:r>
          </w:p>
        </w:tc>
        <w:tc>
          <w:tcPr>
            <w:tcW w:w="1517" w:type="dxa"/>
            <w:tcBorders>
              <w:bottom w:val="single" w:sz="4" w:space="0" w:color="3381BD"/>
            </w:tcBorders>
            <w:shd w:val="clear" w:color="auto" w:fill="D9D9D9" w:themeFill="background1" w:themeFillShade="D9"/>
            <w:vAlign w:val="center"/>
          </w:tcPr>
          <w:p w14:paraId="349CD347" w14:textId="1DF95FF4" w:rsidR="0098775F" w:rsidRPr="00674ABE" w:rsidRDefault="0066426A"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75.1</w:t>
            </w:r>
          </w:p>
        </w:tc>
        <w:tc>
          <w:tcPr>
            <w:tcW w:w="1211" w:type="dxa"/>
            <w:tcBorders>
              <w:bottom w:val="single" w:sz="4" w:space="0" w:color="3381BD"/>
            </w:tcBorders>
            <w:shd w:val="clear" w:color="auto" w:fill="D9D9D9" w:themeFill="background1" w:themeFillShade="D9"/>
            <w:vAlign w:val="center"/>
          </w:tcPr>
          <w:p w14:paraId="7F621C3D" w14:textId="3D1E9D15" w:rsidR="0098775F" w:rsidRPr="00193BD7" w:rsidRDefault="007917C4"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0.5</w:t>
            </w:r>
          </w:p>
        </w:tc>
      </w:tr>
      <w:tr w:rsidR="00D15D84" w:rsidRPr="0023430C" w14:paraId="6E4FB3FE" w14:textId="77777777" w:rsidTr="00D15D84">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auto"/>
          </w:tcPr>
          <w:p w14:paraId="68253962" w14:textId="77777777" w:rsidR="00954E2A" w:rsidRDefault="00954E2A"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 xml:space="preserve">Cary Bayou </w:t>
            </w:r>
          </w:p>
          <w:p w14:paraId="4EA0A962" w14:textId="4884083B" w:rsidR="00D15D84" w:rsidRPr="00D15D84" w:rsidRDefault="007917C4"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Effective XS letter J</w:t>
            </w:r>
          </w:p>
        </w:tc>
        <w:tc>
          <w:tcPr>
            <w:tcW w:w="1448" w:type="dxa"/>
            <w:shd w:val="clear" w:color="auto" w:fill="auto"/>
            <w:vAlign w:val="center"/>
          </w:tcPr>
          <w:p w14:paraId="048EF171" w14:textId="0B4CA637" w:rsidR="00D15D84" w:rsidRPr="00D15D84" w:rsidRDefault="007917C4"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20.63</w:t>
            </w:r>
          </w:p>
        </w:tc>
        <w:tc>
          <w:tcPr>
            <w:tcW w:w="1517" w:type="dxa"/>
            <w:shd w:val="clear" w:color="auto" w:fill="auto"/>
            <w:vAlign w:val="center"/>
          </w:tcPr>
          <w:p w14:paraId="7AD1318C" w14:textId="5DD1B673" w:rsidR="007917C4" w:rsidRPr="00D15D84" w:rsidRDefault="007917C4" w:rsidP="007917C4">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22.8</w:t>
            </w:r>
          </w:p>
        </w:tc>
        <w:tc>
          <w:tcPr>
            <w:tcW w:w="1211" w:type="dxa"/>
            <w:shd w:val="clear" w:color="auto" w:fill="auto"/>
            <w:vAlign w:val="center"/>
          </w:tcPr>
          <w:p w14:paraId="4666BC39" w14:textId="066ABB6C" w:rsidR="00D15D84" w:rsidRPr="00D15D84" w:rsidRDefault="007917C4"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2.17</w:t>
            </w:r>
          </w:p>
        </w:tc>
      </w:tr>
      <w:tr w:rsidR="00D15D84" w:rsidRPr="0023430C" w14:paraId="7F768A0D" w14:textId="77777777" w:rsidTr="00D15D84">
        <w:trPr>
          <w:trHeight w:val="288"/>
          <w:jc w:val="center"/>
        </w:trPr>
        <w:tc>
          <w:tcPr>
            <w:tcW w:w="1984" w:type="dxa"/>
            <w:tcBorders>
              <w:bottom w:val="single" w:sz="4" w:space="0" w:color="3381BD"/>
            </w:tcBorders>
            <w:shd w:val="clear" w:color="auto" w:fill="D9D9D9" w:themeFill="background1" w:themeFillShade="D9"/>
          </w:tcPr>
          <w:p w14:paraId="3F9733C9" w14:textId="48A2A32C" w:rsidR="00D15D84" w:rsidRDefault="00954E2A"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Hickory Island Gully</w:t>
            </w:r>
          </w:p>
          <w:p w14:paraId="13C35899" w14:textId="76B2C42F" w:rsidR="00954E2A" w:rsidRPr="00193BD7" w:rsidRDefault="00954E2A"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Effective XS letter F</w:t>
            </w:r>
          </w:p>
        </w:tc>
        <w:tc>
          <w:tcPr>
            <w:tcW w:w="1448" w:type="dxa"/>
            <w:tcBorders>
              <w:bottom w:val="single" w:sz="4" w:space="0" w:color="3381BD"/>
            </w:tcBorders>
            <w:shd w:val="clear" w:color="auto" w:fill="D9D9D9" w:themeFill="background1" w:themeFillShade="D9"/>
            <w:vAlign w:val="center"/>
          </w:tcPr>
          <w:p w14:paraId="482AA845" w14:textId="7D1859D6" w:rsidR="00D15D84" w:rsidRPr="00193BD7" w:rsidRDefault="00954E2A"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38.5</w:t>
            </w:r>
          </w:p>
        </w:tc>
        <w:tc>
          <w:tcPr>
            <w:tcW w:w="1517" w:type="dxa"/>
            <w:tcBorders>
              <w:bottom w:val="single" w:sz="4" w:space="0" w:color="3381BD"/>
            </w:tcBorders>
            <w:shd w:val="clear" w:color="auto" w:fill="D9D9D9" w:themeFill="background1" w:themeFillShade="D9"/>
            <w:vAlign w:val="center"/>
          </w:tcPr>
          <w:p w14:paraId="27862BDF" w14:textId="065CD610" w:rsidR="00D15D84" w:rsidRPr="00674ABE" w:rsidRDefault="007917C4"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38.8</w:t>
            </w:r>
          </w:p>
        </w:tc>
        <w:tc>
          <w:tcPr>
            <w:tcW w:w="1211" w:type="dxa"/>
            <w:tcBorders>
              <w:bottom w:val="single" w:sz="4" w:space="0" w:color="3381BD"/>
            </w:tcBorders>
            <w:shd w:val="clear" w:color="auto" w:fill="D9D9D9" w:themeFill="background1" w:themeFillShade="D9"/>
            <w:vAlign w:val="center"/>
          </w:tcPr>
          <w:p w14:paraId="614DC474" w14:textId="1733BA21" w:rsidR="00D15D84" w:rsidRDefault="007917C4"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0.3</w:t>
            </w:r>
          </w:p>
        </w:tc>
      </w:tr>
    </w:tbl>
    <w:p w14:paraId="50A18CAC" w14:textId="248358DF" w:rsidR="00E95FA9" w:rsidRDefault="00E95FA9" w:rsidP="00127F69">
      <w:pPr>
        <w:pStyle w:val="BodyText"/>
      </w:pPr>
    </w:p>
    <w:p w14:paraId="05B44BD2" w14:textId="77777777" w:rsidR="00976A14" w:rsidRDefault="00976A14" w:rsidP="00265A9E">
      <w:pPr>
        <w:pStyle w:val="Heading2"/>
      </w:pPr>
      <w:bookmarkStart w:id="76" w:name="_Ref63069192"/>
      <w:bookmarkStart w:id="77" w:name="_Toc106970999"/>
      <w:r>
        <w:lastRenderedPageBreak/>
        <w:t>Calibration</w:t>
      </w:r>
      <w:bookmarkEnd w:id="76"/>
      <w:bookmarkEnd w:id="77"/>
    </w:p>
    <w:p w14:paraId="6CDF979C" w14:textId="799B7B04" w:rsidR="00CC4797" w:rsidRPr="00246821" w:rsidRDefault="00CC4797" w:rsidP="00CC4797">
      <w:pPr>
        <w:pStyle w:val="BodyText"/>
      </w:pPr>
      <w:r w:rsidRPr="00246821">
        <w:t>Known USGS gages within</w:t>
      </w:r>
      <w:r>
        <w:t xml:space="preserve"> the model area with more than 1</w:t>
      </w:r>
      <w:r w:rsidRPr="00246821">
        <w:t>0-years of flow record were used as the first priority for calibration of the 1</w:t>
      </w:r>
      <w:r w:rsidR="005B51EB">
        <w:t>-percent</w:t>
      </w:r>
      <w:r w:rsidRPr="00246821">
        <w:t xml:space="preserve"> annual chance event. Discharges at gages were compared to discharges in the 2D models at the exact same locations. </w:t>
      </w:r>
    </w:p>
    <w:p w14:paraId="58C82C5D" w14:textId="09EF8C09" w:rsidR="00CC4797" w:rsidRDefault="00CC4797" w:rsidP="00CC4797">
      <w:pPr>
        <w:pStyle w:val="BodyText"/>
      </w:pPr>
      <w:r w:rsidRPr="00246821">
        <w:t xml:space="preserve">Effective data </w:t>
      </w:r>
      <w:r w:rsidRPr="00300663">
        <w:t xml:space="preserve">was </w:t>
      </w:r>
      <w:r>
        <w:t xml:space="preserve">the </w:t>
      </w:r>
      <w:r w:rsidRPr="00300663">
        <w:t xml:space="preserve">second priority for calibration. Modeled flows were compared to flows from the summary of discharges </w:t>
      </w:r>
      <w:r w:rsidRPr="00C42B01">
        <w:t>table</w:t>
      </w:r>
      <w:r>
        <w:t>s</w:t>
      </w:r>
      <w:r w:rsidRPr="00C42B01">
        <w:t xml:space="preserve"> from the </w:t>
      </w:r>
      <w:r w:rsidR="00BF3533">
        <w:t>Liberty</w:t>
      </w:r>
      <w:r>
        <w:t xml:space="preserve"> County</w:t>
      </w:r>
      <w:r w:rsidRPr="00C42B01">
        <w:t xml:space="preserve"> Flood Insurance Study</w:t>
      </w:r>
      <w:r>
        <w:t xml:space="preserve"> </w:t>
      </w:r>
      <w:r w:rsidR="00B3478E">
        <w:t xml:space="preserve">(FIS) </w:t>
      </w:r>
      <w:r>
        <w:t>(</w:t>
      </w:r>
      <w:r w:rsidRPr="00BF3533">
        <w:t xml:space="preserve">Effective </w:t>
      </w:r>
      <w:r w:rsidR="00BF3533" w:rsidRPr="00BF3533">
        <w:t>January</w:t>
      </w:r>
      <w:r w:rsidRPr="00BF3533">
        <w:t xml:space="preserve"> 20</w:t>
      </w:r>
      <w:r w:rsidR="00BF3533" w:rsidRPr="00BF3533">
        <w:t>18</w:t>
      </w:r>
      <w:r w:rsidR="00BF3533">
        <w:t>)</w:t>
      </w:r>
      <w:r w:rsidRPr="00C42B01">
        <w:t xml:space="preserve">. </w:t>
      </w:r>
      <w:r w:rsidRPr="00300663">
        <w:t xml:space="preserve">Known </w:t>
      </w:r>
      <w:r w:rsidR="00017C30">
        <w:t>WSELs</w:t>
      </w:r>
      <w:r w:rsidRPr="00300663">
        <w:t xml:space="preserve"> were used for validation, not calibration. </w:t>
      </w:r>
      <w:r w:rsidRPr="00F5455A">
        <w:t xml:space="preserve">Upper and lower limits for the effective flows  were calculated by hand and were not taken from the FIS report. They were calculated  by:  </w:t>
      </w:r>
    </w:p>
    <w:p w14:paraId="2E6106EC" w14:textId="14866E8C" w:rsidR="00F5455A" w:rsidRPr="00F5455A" w:rsidRDefault="00F5455A" w:rsidP="00CC4797">
      <w:pPr>
        <w:pStyle w:val="BodyText"/>
        <w:jc w:val="center"/>
        <w:rPr>
          <w:rFonts w:ascii="Cambria Math" w:hAnsi="Cambria Math"/>
        </w:rPr>
      </w:pPr>
      <w:r>
        <w:rPr>
          <w:rFonts w:ascii="Cambria Math" w:hAnsi="Cambria Math"/>
        </w:rPr>
        <w:t>Upper Limit</w:t>
      </w:r>
      <w:r w:rsidRPr="00F5455A">
        <w:rPr>
          <w:rFonts w:ascii="Cambria Math" w:hAnsi="Cambria Math"/>
        </w:rPr>
        <w:t>= 0.501 * 1%</w:t>
      </w:r>
      <w:r w:rsidR="00BF3533">
        <w:rPr>
          <w:rFonts w:ascii="Cambria Math" w:hAnsi="Cambria Math"/>
        </w:rPr>
        <w:t xml:space="preserve"> </w:t>
      </w:r>
      <w:r w:rsidRPr="00F5455A">
        <w:rPr>
          <w:rFonts w:ascii="Cambria Math" w:hAnsi="Cambria Math"/>
        </w:rPr>
        <w:t>Q</w:t>
      </w:r>
    </w:p>
    <w:p w14:paraId="5B534B1F" w14:textId="14EE4980" w:rsidR="00300663" w:rsidRPr="00F5455A" w:rsidRDefault="00F5455A" w:rsidP="00CC4797">
      <w:pPr>
        <w:pStyle w:val="BodyText"/>
        <w:jc w:val="center"/>
        <w:rPr>
          <w:rFonts w:ascii="Cambria Math" w:hAnsi="Cambria Math"/>
        </w:rPr>
      </w:pPr>
      <w:r>
        <w:rPr>
          <w:rFonts w:ascii="Cambria Math" w:hAnsi="Cambria Math"/>
        </w:rPr>
        <w:t>Lower Limit</w:t>
      </w:r>
      <w:r w:rsidRPr="00F5455A">
        <w:rPr>
          <w:rFonts w:ascii="Cambria Math" w:hAnsi="Cambria Math"/>
        </w:rPr>
        <w:t>=1.995 * 1%</w:t>
      </w:r>
      <w:r w:rsidR="00BF3533">
        <w:rPr>
          <w:rFonts w:ascii="Cambria Math" w:hAnsi="Cambria Math"/>
        </w:rPr>
        <w:t xml:space="preserve"> </w:t>
      </w:r>
      <w:r w:rsidRPr="00F5455A">
        <w:rPr>
          <w:rFonts w:ascii="Cambria Math" w:hAnsi="Cambria Math"/>
        </w:rPr>
        <w:t>Q</w:t>
      </w:r>
    </w:p>
    <w:p w14:paraId="0DA8C102" w14:textId="15AE5496" w:rsidR="001B0325" w:rsidRDefault="00BF3533" w:rsidP="001B0325">
      <w:pPr>
        <w:pStyle w:val="BodyText"/>
      </w:pPr>
      <w:r>
        <w:t>One USGS gage that fall</w:t>
      </w:r>
      <w:r w:rsidR="00CF7A56">
        <w:t>s</w:t>
      </w:r>
      <w:r>
        <w:t xml:space="preserve"> within the boundary of </w:t>
      </w:r>
      <w:r w:rsidR="00FF3CA4">
        <w:t xml:space="preserve">North </w:t>
      </w:r>
      <w:r>
        <w:t>Galveston</w:t>
      </w:r>
      <w:r w:rsidRPr="00C42B01">
        <w:t xml:space="preserve"> </w:t>
      </w:r>
      <w:r>
        <w:t xml:space="preserve">Bay </w:t>
      </w:r>
      <w:r w:rsidR="00392FA8">
        <w:t>W</w:t>
      </w:r>
      <w:r>
        <w:t>atershed was</w:t>
      </w:r>
      <w:r w:rsidRPr="00C42B01">
        <w:t xml:space="preserve"> utilized for calibration purposes. Additional effective data was used for secondary calibration, but priority was given to the USGS gage analysis results. </w:t>
      </w:r>
      <w:r w:rsidR="001B0325">
        <w:t xml:space="preserve">Adjustments to hydraulic features within the model were made until the flows in the model </w:t>
      </w:r>
      <w:r>
        <w:t xml:space="preserve">within the acceptable range </w:t>
      </w:r>
      <w:r w:rsidR="001B0325">
        <w:t xml:space="preserve">determined from gage and effective data. </w:t>
      </w:r>
      <w:r>
        <w:t>Curve number of the HUC-8 was adjusted to adjust the flows</w:t>
      </w:r>
      <w:r w:rsidR="001B0325">
        <w:t xml:space="preserve">. Final results following model calibration at the calibration locations were presented in </w:t>
      </w:r>
      <w:r w:rsidR="001B0325" w:rsidRPr="001B0325">
        <w:fldChar w:fldCharType="begin"/>
      </w:r>
      <w:r w:rsidR="001B0325" w:rsidRPr="001B0325">
        <w:instrText xml:space="preserve"> REF _Ref82531454 \h  \* MERGEFORMAT </w:instrText>
      </w:r>
      <w:r w:rsidR="001B0325" w:rsidRPr="001B0325">
        <w:fldChar w:fldCharType="separate"/>
      </w:r>
      <w:r w:rsidR="001644B4">
        <w:t>Table 11</w:t>
      </w:r>
      <w:r w:rsidR="001B0325" w:rsidRPr="001B0325">
        <w:fldChar w:fldCharType="end"/>
      </w:r>
      <w:r w:rsidR="00857E4E">
        <w:t>.</w:t>
      </w:r>
    </w:p>
    <w:p w14:paraId="561777E5" w14:textId="1F396A05" w:rsidR="00A315D3" w:rsidRDefault="00A315D3" w:rsidP="007C3827">
      <w:pPr>
        <w:pStyle w:val="Caption"/>
        <w:jc w:val="center"/>
      </w:pPr>
      <w:bookmarkStart w:id="78" w:name="_Ref61266074"/>
      <w:bookmarkStart w:id="79" w:name="_Ref82531454"/>
      <w:bookmarkStart w:id="80" w:name="_Toc106971043"/>
      <w:r>
        <w:t xml:space="preserve">Table </w:t>
      </w:r>
      <w:r w:rsidR="0047146E">
        <w:fldChar w:fldCharType="begin"/>
      </w:r>
      <w:r w:rsidR="0047146E">
        <w:instrText xml:space="preserve"> SEQ Table \* ARABIC </w:instrText>
      </w:r>
      <w:r w:rsidR="0047146E">
        <w:fldChar w:fldCharType="separate"/>
      </w:r>
      <w:r w:rsidR="001644B4">
        <w:rPr>
          <w:noProof/>
        </w:rPr>
        <w:t>11</w:t>
      </w:r>
      <w:r w:rsidR="0047146E">
        <w:fldChar w:fldCharType="end"/>
      </w:r>
      <w:bookmarkEnd w:id="78"/>
      <w:bookmarkEnd w:id="79"/>
      <w:r>
        <w:t>: Calibration Results</w:t>
      </w:r>
      <w:bookmarkEnd w:id="80"/>
    </w:p>
    <w:tbl>
      <w:tblPr>
        <w:tblStyle w:val="CompassTable"/>
        <w:tblW w:w="0" w:type="auto"/>
        <w:tblLayout w:type="fixed"/>
        <w:tblLook w:val="04A0" w:firstRow="1" w:lastRow="0" w:firstColumn="1" w:lastColumn="0" w:noHBand="0" w:noVBand="1"/>
      </w:tblPr>
      <w:tblGrid>
        <w:gridCol w:w="1500"/>
        <w:gridCol w:w="1128"/>
        <w:gridCol w:w="1440"/>
        <w:gridCol w:w="1311"/>
        <w:gridCol w:w="1399"/>
        <w:gridCol w:w="1399"/>
        <w:gridCol w:w="1399"/>
      </w:tblGrid>
      <w:tr w:rsidR="00870C34" w:rsidRPr="00A315D3" w14:paraId="1EA241A3" w14:textId="77777777" w:rsidTr="00BC6495">
        <w:trPr>
          <w:cnfStyle w:val="100000000000" w:firstRow="1" w:lastRow="0" w:firstColumn="0" w:lastColumn="0" w:oddVBand="0" w:evenVBand="0" w:oddHBand="0" w:evenHBand="0" w:firstRowFirstColumn="0" w:firstRowLastColumn="0" w:lastRowFirstColumn="0" w:lastRowLastColumn="0"/>
          <w:trHeight w:val="244"/>
        </w:trPr>
        <w:tc>
          <w:tcPr>
            <w:tcW w:w="1500" w:type="dxa"/>
            <w:vMerge w:val="restart"/>
            <w:shd w:val="clear" w:color="auto" w:fill="00B5E2" w:themeFill="accent1"/>
            <w:hideMark/>
          </w:tcPr>
          <w:p w14:paraId="5D5F6774" w14:textId="77777777" w:rsidR="00870C34" w:rsidRPr="004B6BA0" w:rsidRDefault="00870C34" w:rsidP="004B6BA0">
            <w:pPr>
              <w:spacing w:line="240" w:lineRule="auto"/>
              <w:jc w:val="center"/>
              <w:rPr>
                <w:rFonts w:eastAsia="Times New Roman" w:cs="Times New Roman"/>
                <w:kern w:val="0"/>
                <w:szCs w:val="20"/>
              </w:rPr>
            </w:pPr>
            <w:r w:rsidRPr="004B6BA0">
              <w:rPr>
                <w:rFonts w:eastAsia="Times New Roman" w:cs="Times New Roman"/>
                <w:kern w:val="0"/>
                <w:szCs w:val="20"/>
              </w:rPr>
              <w:t>Calibration Location</w:t>
            </w:r>
          </w:p>
        </w:tc>
        <w:tc>
          <w:tcPr>
            <w:tcW w:w="1128" w:type="dxa"/>
            <w:vMerge w:val="restart"/>
            <w:shd w:val="clear" w:color="auto" w:fill="00B5E2" w:themeFill="accent1"/>
            <w:hideMark/>
          </w:tcPr>
          <w:p w14:paraId="3010B01F" w14:textId="77777777" w:rsidR="00870C34" w:rsidRPr="004B6BA0" w:rsidRDefault="00870C34" w:rsidP="004B6BA0">
            <w:pPr>
              <w:spacing w:line="240" w:lineRule="auto"/>
              <w:jc w:val="center"/>
              <w:rPr>
                <w:rFonts w:eastAsia="Times New Roman" w:cs="Times New Roman"/>
                <w:kern w:val="0"/>
                <w:szCs w:val="20"/>
              </w:rPr>
            </w:pPr>
            <w:r w:rsidRPr="004B6BA0">
              <w:rPr>
                <w:rFonts w:eastAsia="Times New Roman" w:cs="Times New Roman"/>
                <w:kern w:val="0"/>
                <w:szCs w:val="20"/>
              </w:rPr>
              <w:t>Source</w:t>
            </w:r>
          </w:p>
        </w:tc>
        <w:tc>
          <w:tcPr>
            <w:tcW w:w="1440" w:type="dxa"/>
            <w:vMerge w:val="restart"/>
            <w:shd w:val="clear" w:color="auto" w:fill="00B5E2" w:themeFill="accent1"/>
          </w:tcPr>
          <w:p w14:paraId="0B416D15" w14:textId="77777777" w:rsidR="00870C34" w:rsidRPr="00BC6495" w:rsidRDefault="00870C34" w:rsidP="00A315D3">
            <w:pPr>
              <w:spacing w:line="240" w:lineRule="auto"/>
              <w:jc w:val="center"/>
              <w:rPr>
                <w:rFonts w:eastAsia="Times New Roman" w:cs="Times New Roman"/>
                <w:kern w:val="0"/>
                <w:sz w:val="20"/>
                <w:szCs w:val="20"/>
              </w:rPr>
            </w:pPr>
            <w:r w:rsidRPr="00BC6495">
              <w:rPr>
                <w:rFonts w:eastAsia="Times New Roman" w:cs="Times New Roman"/>
                <w:kern w:val="0"/>
                <w:szCs w:val="20"/>
              </w:rPr>
              <w:t>Method Used in Original Study</w:t>
            </w:r>
          </w:p>
        </w:tc>
        <w:tc>
          <w:tcPr>
            <w:tcW w:w="4109" w:type="dxa"/>
            <w:gridSpan w:val="3"/>
            <w:shd w:val="clear" w:color="auto" w:fill="00B5E2" w:themeFill="accent1"/>
          </w:tcPr>
          <w:p w14:paraId="68026D9B" w14:textId="77777777" w:rsidR="00870C34" w:rsidRPr="00BC6495" w:rsidRDefault="00870C34" w:rsidP="00A315D3">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399" w:type="dxa"/>
            <w:vMerge w:val="restart"/>
            <w:shd w:val="clear" w:color="auto" w:fill="00B5E2" w:themeFill="accent1"/>
          </w:tcPr>
          <w:p w14:paraId="4033CF3E" w14:textId="4C5AFE2F" w:rsidR="00870C34" w:rsidRPr="00BC6495" w:rsidRDefault="00870C34" w:rsidP="00A315D3">
            <w:pPr>
              <w:spacing w:line="240" w:lineRule="auto"/>
              <w:jc w:val="center"/>
              <w:rPr>
                <w:rFonts w:eastAsia="Times New Roman" w:cs="Times New Roman"/>
                <w:kern w:val="0"/>
                <w:szCs w:val="20"/>
              </w:rPr>
            </w:pPr>
            <w:r w:rsidRPr="00BC6495">
              <w:rPr>
                <w:rFonts w:eastAsia="Times New Roman" w:cs="Times New Roman"/>
                <w:kern w:val="0"/>
                <w:szCs w:val="20"/>
              </w:rPr>
              <w:t>HEC-RAS 5.0.7 (2D)</w:t>
            </w:r>
            <w:r w:rsidR="005B51EB">
              <w:rPr>
                <w:rFonts w:eastAsia="Times New Roman" w:cs="Times New Roman"/>
                <w:kern w:val="0"/>
                <w:szCs w:val="20"/>
              </w:rPr>
              <w:br/>
              <w:t>(cfs)</w:t>
            </w:r>
          </w:p>
        </w:tc>
      </w:tr>
      <w:tr w:rsidR="00870C34" w:rsidRPr="00A315D3" w14:paraId="34F5BC6A" w14:textId="77777777" w:rsidTr="00BC6495">
        <w:trPr>
          <w:cnfStyle w:val="000000100000" w:firstRow="0" w:lastRow="0" w:firstColumn="0" w:lastColumn="0" w:oddVBand="0" w:evenVBand="0" w:oddHBand="1" w:evenHBand="0" w:firstRowFirstColumn="0" w:firstRowLastColumn="0" w:lastRowFirstColumn="0" w:lastRowLastColumn="0"/>
          <w:trHeight w:val="826"/>
        </w:trPr>
        <w:tc>
          <w:tcPr>
            <w:tcW w:w="1500" w:type="dxa"/>
            <w:vMerge/>
            <w:shd w:val="clear" w:color="auto" w:fill="00B5E2" w:themeFill="accent1"/>
            <w:hideMark/>
          </w:tcPr>
          <w:p w14:paraId="51BCC1F6" w14:textId="77777777" w:rsidR="00870C34" w:rsidRPr="00A315D3" w:rsidRDefault="00870C34" w:rsidP="00A315D3">
            <w:pPr>
              <w:tabs>
                <w:tab w:val="clear" w:pos="284"/>
              </w:tabs>
              <w:spacing w:line="240" w:lineRule="auto"/>
              <w:rPr>
                <w:rFonts w:eastAsia="Times New Roman" w:cs="Times New Roman"/>
                <w:b/>
                <w:bCs/>
                <w:color w:val="FFFFFF"/>
                <w:kern w:val="0"/>
                <w:szCs w:val="20"/>
              </w:rPr>
            </w:pPr>
          </w:p>
        </w:tc>
        <w:tc>
          <w:tcPr>
            <w:tcW w:w="1128" w:type="dxa"/>
            <w:vMerge/>
            <w:shd w:val="clear" w:color="auto" w:fill="00B5E2" w:themeFill="accent1"/>
            <w:hideMark/>
          </w:tcPr>
          <w:p w14:paraId="5169D99A" w14:textId="77777777" w:rsidR="00870C34" w:rsidRPr="00A315D3" w:rsidRDefault="00870C34" w:rsidP="00A315D3">
            <w:pPr>
              <w:tabs>
                <w:tab w:val="clear" w:pos="284"/>
              </w:tabs>
              <w:spacing w:line="240" w:lineRule="auto"/>
              <w:rPr>
                <w:rFonts w:eastAsia="Times New Roman" w:cs="Times New Roman"/>
                <w:b/>
                <w:bCs/>
                <w:color w:val="FFFFFF"/>
                <w:kern w:val="0"/>
                <w:szCs w:val="20"/>
              </w:rPr>
            </w:pPr>
          </w:p>
        </w:tc>
        <w:tc>
          <w:tcPr>
            <w:tcW w:w="1440" w:type="dxa"/>
            <w:vMerge/>
            <w:shd w:val="clear" w:color="auto" w:fill="00B5E2" w:themeFill="accent1"/>
          </w:tcPr>
          <w:p w14:paraId="64CDBD9D"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p>
        </w:tc>
        <w:tc>
          <w:tcPr>
            <w:tcW w:w="1311" w:type="dxa"/>
            <w:shd w:val="clear" w:color="auto" w:fill="00B5E2" w:themeFill="accent1"/>
          </w:tcPr>
          <w:p w14:paraId="43F0139D" w14:textId="1A60DF4F" w:rsidR="00870C34" w:rsidRPr="00BC6495" w:rsidRDefault="00870C34" w:rsidP="00A315D3">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sidR="005B51EB">
              <w:rPr>
                <w:rFonts w:eastAsia="Times New Roman" w:cs="Times New Roman"/>
                <w:b/>
                <w:bCs/>
                <w:color w:val="FFFFFF"/>
                <w:kern w:val="0"/>
                <w:szCs w:val="20"/>
              </w:rPr>
              <w:br/>
              <w:t>(cfs)</w:t>
            </w:r>
          </w:p>
        </w:tc>
        <w:tc>
          <w:tcPr>
            <w:tcW w:w="1399" w:type="dxa"/>
            <w:shd w:val="clear" w:color="auto" w:fill="00B5E2" w:themeFill="accent1"/>
          </w:tcPr>
          <w:p w14:paraId="6C2D573B" w14:textId="37E8D272" w:rsidR="00870C34" w:rsidRPr="00BC6495" w:rsidRDefault="005B51EB" w:rsidP="00A315D3">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(cfs)</w:t>
            </w:r>
          </w:p>
        </w:tc>
        <w:tc>
          <w:tcPr>
            <w:tcW w:w="1399" w:type="dxa"/>
            <w:shd w:val="clear" w:color="auto" w:fill="00B5E2" w:themeFill="accent1"/>
          </w:tcPr>
          <w:p w14:paraId="2278738A" w14:textId="5B4D5B0C" w:rsidR="00870C34" w:rsidRPr="00BC6495" w:rsidRDefault="00870C34" w:rsidP="00A315D3">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sidR="005B51EB">
              <w:rPr>
                <w:rFonts w:eastAsia="Times New Roman" w:cs="Times New Roman"/>
                <w:b/>
                <w:bCs/>
                <w:color w:val="FFFFFF"/>
                <w:kern w:val="0"/>
                <w:szCs w:val="20"/>
              </w:rPr>
              <w:br/>
              <w:t>(cfs)</w:t>
            </w:r>
          </w:p>
        </w:tc>
        <w:tc>
          <w:tcPr>
            <w:tcW w:w="1399" w:type="dxa"/>
            <w:vMerge/>
            <w:shd w:val="clear" w:color="auto" w:fill="0B2F77"/>
          </w:tcPr>
          <w:p w14:paraId="01F5276A"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p>
        </w:tc>
      </w:tr>
      <w:tr w:rsidR="00870C34" w:rsidRPr="00A315D3" w14:paraId="0F576F9A" w14:textId="77777777" w:rsidTr="00870C34">
        <w:trPr>
          <w:cnfStyle w:val="000000010000" w:firstRow="0" w:lastRow="0" w:firstColumn="0" w:lastColumn="0" w:oddVBand="0" w:evenVBand="0" w:oddHBand="0" w:evenHBand="1" w:firstRowFirstColumn="0" w:firstRowLastColumn="0" w:lastRowFirstColumn="0" w:lastRowLastColumn="0"/>
          <w:trHeight w:val="315"/>
        </w:trPr>
        <w:tc>
          <w:tcPr>
            <w:tcW w:w="1500" w:type="dxa"/>
            <w:hideMark/>
          </w:tcPr>
          <w:p w14:paraId="5249FD1C" w14:textId="6379F1EF" w:rsidR="00870C34" w:rsidRPr="00870C34" w:rsidRDefault="00B3478E" w:rsidP="00870C34">
            <w:pPr>
              <w:pStyle w:val="BodyText"/>
              <w:rPr>
                <w:szCs w:val="20"/>
              </w:rPr>
            </w:pPr>
            <w:r>
              <w:rPr>
                <w:szCs w:val="20"/>
              </w:rPr>
              <w:t xml:space="preserve">Gage </w:t>
            </w:r>
            <w:r w:rsidR="00817F88" w:rsidRPr="00817F88">
              <w:rPr>
                <w:szCs w:val="20"/>
              </w:rPr>
              <w:t>08067500</w:t>
            </w:r>
          </w:p>
        </w:tc>
        <w:tc>
          <w:tcPr>
            <w:tcW w:w="1128" w:type="dxa"/>
          </w:tcPr>
          <w:p w14:paraId="7B7FFA67" w14:textId="69FDA98B" w:rsidR="00870C34" w:rsidRPr="00870C34" w:rsidRDefault="000F48DE" w:rsidP="00870C34">
            <w:pPr>
              <w:pStyle w:val="BodyText"/>
              <w:rPr>
                <w:szCs w:val="20"/>
              </w:rPr>
            </w:pPr>
            <w:r w:rsidRPr="000F48DE">
              <w:rPr>
                <w:szCs w:val="20"/>
              </w:rPr>
              <w:t>Cedar Bayou nr Crosby, TX</w:t>
            </w:r>
          </w:p>
        </w:tc>
        <w:tc>
          <w:tcPr>
            <w:tcW w:w="1440" w:type="dxa"/>
          </w:tcPr>
          <w:p w14:paraId="77B63C72" w14:textId="3D20DD9B" w:rsidR="00870C34" w:rsidRPr="00870C34" w:rsidRDefault="00C356F9" w:rsidP="00870C34">
            <w:pPr>
              <w:pStyle w:val="BodyText"/>
              <w:rPr>
                <w:szCs w:val="20"/>
              </w:rPr>
            </w:pPr>
            <w:r w:rsidRPr="00870C34">
              <w:rPr>
                <w:szCs w:val="20"/>
              </w:rPr>
              <w:t>HEC-HMS</w:t>
            </w:r>
          </w:p>
        </w:tc>
        <w:tc>
          <w:tcPr>
            <w:tcW w:w="1311" w:type="dxa"/>
          </w:tcPr>
          <w:p w14:paraId="2539EB82" w14:textId="2781BECE" w:rsidR="00870C34" w:rsidRPr="00870C34" w:rsidRDefault="00C356F9" w:rsidP="00870C34">
            <w:pPr>
              <w:jc w:val="center"/>
              <w:rPr>
                <w:szCs w:val="20"/>
              </w:rPr>
            </w:pPr>
            <w:r>
              <w:rPr>
                <w:szCs w:val="20"/>
              </w:rPr>
              <w:t>5,245</w:t>
            </w:r>
          </w:p>
        </w:tc>
        <w:tc>
          <w:tcPr>
            <w:tcW w:w="1399" w:type="dxa"/>
          </w:tcPr>
          <w:p w14:paraId="3A0CAB13" w14:textId="50100F0C" w:rsidR="00870C34" w:rsidRPr="00870C34" w:rsidRDefault="00C356F9" w:rsidP="00870C34">
            <w:pPr>
              <w:spacing w:line="240" w:lineRule="auto"/>
              <w:jc w:val="center"/>
              <w:rPr>
                <w:rFonts w:eastAsia="Times New Roman" w:cs="Times New Roman"/>
                <w:kern w:val="0"/>
                <w:szCs w:val="20"/>
              </w:rPr>
            </w:pPr>
            <w:r>
              <w:rPr>
                <w:rFonts w:eastAsia="Times New Roman" w:cs="Times New Roman"/>
                <w:kern w:val="0"/>
                <w:szCs w:val="20"/>
              </w:rPr>
              <w:t>8,285</w:t>
            </w:r>
          </w:p>
        </w:tc>
        <w:tc>
          <w:tcPr>
            <w:tcW w:w="1399" w:type="dxa"/>
          </w:tcPr>
          <w:p w14:paraId="130BD15F" w14:textId="31C279F5" w:rsidR="00870C34" w:rsidRPr="00870C34" w:rsidRDefault="00C356F9" w:rsidP="00870C34">
            <w:pPr>
              <w:spacing w:line="240" w:lineRule="auto"/>
              <w:jc w:val="center"/>
              <w:rPr>
                <w:rFonts w:eastAsia="Times New Roman" w:cs="Times New Roman"/>
                <w:kern w:val="0"/>
                <w:szCs w:val="20"/>
              </w:rPr>
            </w:pPr>
            <w:r>
              <w:rPr>
                <w:rFonts w:eastAsia="Times New Roman" w:cs="Times New Roman"/>
                <w:kern w:val="0"/>
                <w:szCs w:val="20"/>
              </w:rPr>
              <w:t>11,325</w:t>
            </w:r>
          </w:p>
        </w:tc>
        <w:tc>
          <w:tcPr>
            <w:tcW w:w="1399" w:type="dxa"/>
          </w:tcPr>
          <w:p w14:paraId="476BD857" w14:textId="24DB1C75" w:rsidR="00870C34" w:rsidRPr="00F4027D" w:rsidRDefault="001A4DB6" w:rsidP="00870C34">
            <w:pPr>
              <w:spacing w:line="240" w:lineRule="auto"/>
              <w:jc w:val="center"/>
              <w:rPr>
                <w:rFonts w:eastAsia="Times New Roman" w:cs="Times New Roman"/>
                <w:kern w:val="0"/>
                <w:szCs w:val="20"/>
                <w:highlight w:val="yellow"/>
              </w:rPr>
            </w:pPr>
            <w:r>
              <w:rPr>
                <w:rFonts w:eastAsia="Times New Roman" w:cs="Times New Roman"/>
                <w:kern w:val="0"/>
                <w:szCs w:val="20"/>
              </w:rPr>
              <w:t>11,264</w:t>
            </w:r>
          </w:p>
        </w:tc>
      </w:tr>
      <w:tr w:rsidR="00870C34" w:rsidRPr="00E32434" w14:paraId="7B62EEBB" w14:textId="77777777" w:rsidTr="00870C34">
        <w:trPr>
          <w:cnfStyle w:val="000000100000" w:firstRow="0" w:lastRow="0" w:firstColumn="0" w:lastColumn="0" w:oddVBand="0" w:evenVBand="0" w:oddHBand="1" w:evenHBand="0" w:firstRowFirstColumn="0" w:firstRowLastColumn="0" w:lastRowFirstColumn="0" w:lastRowLastColumn="0"/>
          <w:trHeight w:val="315"/>
        </w:trPr>
        <w:tc>
          <w:tcPr>
            <w:tcW w:w="1500" w:type="dxa"/>
          </w:tcPr>
          <w:p w14:paraId="2861334D" w14:textId="33496844" w:rsidR="00870C34" w:rsidRPr="00870C34" w:rsidRDefault="00C356F9" w:rsidP="00870C34">
            <w:pPr>
              <w:pStyle w:val="BodyText"/>
              <w:rPr>
                <w:szCs w:val="20"/>
              </w:rPr>
            </w:pPr>
            <w:r>
              <w:rPr>
                <w:szCs w:val="20"/>
              </w:rPr>
              <w:t>Cedar Bayou, approximately 0.8 miles upstream of access road</w:t>
            </w:r>
          </w:p>
        </w:tc>
        <w:tc>
          <w:tcPr>
            <w:tcW w:w="1128" w:type="dxa"/>
          </w:tcPr>
          <w:p w14:paraId="33F9C7F9" w14:textId="4EC38C66" w:rsidR="00870C34" w:rsidRPr="00870C34" w:rsidRDefault="00817F88" w:rsidP="00870C34">
            <w:pPr>
              <w:pStyle w:val="BodyText"/>
              <w:rPr>
                <w:szCs w:val="20"/>
              </w:rPr>
            </w:pPr>
            <w:r w:rsidRPr="00817F88">
              <w:rPr>
                <w:szCs w:val="20"/>
              </w:rPr>
              <w:t>Liberty County FIS</w:t>
            </w:r>
          </w:p>
        </w:tc>
        <w:tc>
          <w:tcPr>
            <w:tcW w:w="1440" w:type="dxa"/>
          </w:tcPr>
          <w:p w14:paraId="10795B60" w14:textId="77777777" w:rsidR="00870C34" w:rsidRPr="00870C34" w:rsidRDefault="00870C34" w:rsidP="00870C34">
            <w:pPr>
              <w:pStyle w:val="BodyText"/>
              <w:rPr>
                <w:szCs w:val="20"/>
              </w:rPr>
            </w:pPr>
            <w:r w:rsidRPr="00870C34">
              <w:rPr>
                <w:szCs w:val="20"/>
              </w:rPr>
              <w:t>Regionalized USGS 1977 methodology</w:t>
            </w:r>
          </w:p>
        </w:tc>
        <w:tc>
          <w:tcPr>
            <w:tcW w:w="1311" w:type="dxa"/>
          </w:tcPr>
          <w:p w14:paraId="1AB32308" w14:textId="037A92B1" w:rsidR="00870C34" w:rsidRPr="00870C34" w:rsidRDefault="00C356F9" w:rsidP="00870C34">
            <w:pPr>
              <w:jc w:val="center"/>
              <w:rPr>
                <w:szCs w:val="20"/>
              </w:rPr>
            </w:pPr>
            <w:r>
              <w:rPr>
                <w:szCs w:val="20"/>
              </w:rPr>
              <w:t>1,217</w:t>
            </w:r>
          </w:p>
        </w:tc>
        <w:tc>
          <w:tcPr>
            <w:tcW w:w="1399" w:type="dxa"/>
          </w:tcPr>
          <w:p w14:paraId="6553A360" w14:textId="085A016E" w:rsidR="00870C34" w:rsidRPr="00870C34" w:rsidRDefault="00C356F9" w:rsidP="00870C34">
            <w:pPr>
              <w:spacing w:line="240" w:lineRule="auto"/>
              <w:jc w:val="center"/>
              <w:rPr>
                <w:rFonts w:eastAsia="Times New Roman" w:cs="Times New Roman"/>
                <w:kern w:val="0"/>
                <w:szCs w:val="20"/>
              </w:rPr>
            </w:pPr>
            <w:r>
              <w:rPr>
                <w:rFonts w:eastAsia="Times New Roman" w:cs="Times New Roman"/>
                <w:kern w:val="0"/>
                <w:szCs w:val="20"/>
              </w:rPr>
              <w:t>2,410</w:t>
            </w:r>
          </w:p>
        </w:tc>
        <w:tc>
          <w:tcPr>
            <w:tcW w:w="1399" w:type="dxa"/>
          </w:tcPr>
          <w:p w14:paraId="54AF7FED" w14:textId="0F995C7A" w:rsidR="00870C34" w:rsidRPr="00870C34" w:rsidRDefault="001A4DB6" w:rsidP="00870C34">
            <w:pPr>
              <w:spacing w:line="240" w:lineRule="auto"/>
              <w:jc w:val="center"/>
              <w:rPr>
                <w:rFonts w:eastAsia="Times New Roman" w:cs="Times New Roman"/>
                <w:kern w:val="0"/>
                <w:szCs w:val="20"/>
              </w:rPr>
            </w:pPr>
            <w:r>
              <w:rPr>
                <w:rFonts w:eastAsia="Times New Roman" w:cs="Times New Roman"/>
                <w:kern w:val="0"/>
                <w:szCs w:val="20"/>
              </w:rPr>
              <w:t>4,808</w:t>
            </w:r>
          </w:p>
        </w:tc>
        <w:tc>
          <w:tcPr>
            <w:tcW w:w="1399" w:type="dxa"/>
          </w:tcPr>
          <w:p w14:paraId="6BCB9012" w14:textId="0DAFAB4D" w:rsidR="00870C34" w:rsidRPr="00674ABE" w:rsidRDefault="001A4DB6" w:rsidP="00870C34">
            <w:pPr>
              <w:spacing w:line="240" w:lineRule="auto"/>
              <w:jc w:val="center"/>
              <w:rPr>
                <w:rFonts w:eastAsia="Times New Roman" w:cs="Times New Roman"/>
                <w:kern w:val="0"/>
                <w:szCs w:val="20"/>
              </w:rPr>
            </w:pPr>
            <w:r>
              <w:rPr>
                <w:rFonts w:eastAsia="Times New Roman" w:cs="Times New Roman"/>
                <w:kern w:val="0"/>
                <w:szCs w:val="20"/>
              </w:rPr>
              <w:t>4,356</w:t>
            </w:r>
          </w:p>
        </w:tc>
      </w:tr>
      <w:tr w:rsidR="00870C34" w:rsidRPr="00E32434" w14:paraId="19DEE20E" w14:textId="77777777" w:rsidTr="00870C34">
        <w:trPr>
          <w:cnfStyle w:val="000000010000" w:firstRow="0" w:lastRow="0" w:firstColumn="0" w:lastColumn="0" w:oddVBand="0" w:evenVBand="0" w:oddHBand="0" w:evenHBand="1" w:firstRowFirstColumn="0" w:firstRowLastColumn="0" w:lastRowFirstColumn="0" w:lastRowLastColumn="0"/>
          <w:trHeight w:val="315"/>
        </w:trPr>
        <w:tc>
          <w:tcPr>
            <w:tcW w:w="1500" w:type="dxa"/>
          </w:tcPr>
          <w:p w14:paraId="1D6D873A" w14:textId="4736C202" w:rsidR="00870C34" w:rsidRPr="00870C34" w:rsidRDefault="00C356F9" w:rsidP="00870C34">
            <w:pPr>
              <w:pStyle w:val="BodyText"/>
              <w:rPr>
                <w:szCs w:val="20"/>
              </w:rPr>
            </w:pPr>
            <w:r>
              <w:rPr>
                <w:szCs w:val="20"/>
              </w:rPr>
              <w:t>Cedar Bayou, at upstream county boundary</w:t>
            </w:r>
          </w:p>
        </w:tc>
        <w:tc>
          <w:tcPr>
            <w:tcW w:w="1128" w:type="dxa"/>
          </w:tcPr>
          <w:p w14:paraId="0DE98953" w14:textId="09FB00F4" w:rsidR="00870C34" w:rsidRPr="00870C34" w:rsidRDefault="00817F88" w:rsidP="00870C34">
            <w:pPr>
              <w:pStyle w:val="BodyText"/>
              <w:rPr>
                <w:szCs w:val="20"/>
              </w:rPr>
            </w:pPr>
            <w:r w:rsidRPr="00817F88">
              <w:rPr>
                <w:szCs w:val="20"/>
              </w:rPr>
              <w:t>Liberty County FIS</w:t>
            </w:r>
          </w:p>
        </w:tc>
        <w:tc>
          <w:tcPr>
            <w:tcW w:w="1440" w:type="dxa"/>
          </w:tcPr>
          <w:p w14:paraId="5345F30B" w14:textId="195A1C1C" w:rsidR="00870C34" w:rsidRPr="00870C34" w:rsidRDefault="00C356F9" w:rsidP="00870C34">
            <w:pPr>
              <w:pStyle w:val="BodyText"/>
              <w:rPr>
                <w:szCs w:val="20"/>
              </w:rPr>
            </w:pPr>
            <w:r w:rsidRPr="00870C34">
              <w:rPr>
                <w:szCs w:val="20"/>
              </w:rPr>
              <w:t>Regionalized USGS 1977 methodology</w:t>
            </w:r>
          </w:p>
        </w:tc>
        <w:tc>
          <w:tcPr>
            <w:tcW w:w="1311" w:type="dxa"/>
          </w:tcPr>
          <w:p w14:paraId="3D89C82F" w14:textId="73D84497" w:rsidR="00870C34" w:rsidRPr="00870C34" w:rsidRDefault="00C356F9" w:rsidP="00870C34">
            <w:pPr>
              <w:jc w:val="center"/>
              <w:rPr>
                <w:szCs w:val="20"/>
              </w:rPr>
            </w:pPr>
            <w:r>
              <w:rPr>
                <w:szCs w:val="20"/>
              </w:rPr>
              <w:t>2,207</w:t>
            </w:r>
          </w:p>
        </w:tc>
        <w:tc>
          <w:tcPr>
            <w:tcW w:w="1399" w:type="dxa"/>
          </w:tcPr>
          <w:p w14:paraId="69D18F15" w14:textId="0BC5C318" w:rsidR="00870C34" w:rsidRPr="00870C34" w:rsidRDefault="00C356F9" w:rsidP="00870C34">
            <w:pPr>
              <w:spacing w:line="240" w:lineRule="auto"/>
              <w:jc w:val="center"/>
              <w:rPr>
                <w:rFonts w:eastAsia="Times New Roman" w:cs="Times New Roman"/>
                <w:kern w:val="0"/>
                <w:szCs w:val="20"/>
              </w:rPr>
            </w:pPr>
            <w:r>
              <w:rPr>
                <w:rFonts w:eastAsia="Times New Roman" w:cs="Times New Roman"/>
                <w:kern w:val="0"/>
                <w:szCs w:val="20"/>
              </w:rPr>
              <w:t>4,370</w:t>
            </w:r>
          </w:p>
        </w:tc>
        <w:tc>
          <w:tcPr>
            <w:tcW w:w="1399" w:type="dxa"/>
          </w:tcPr>
          <w:p w14:paraId="276B1AEE" w14:textId="2CBE7ADE" w:rsidR="00870C34" w:rsidRPr="00870C34" w:rsidRDefault="001A4DB6" w:rsidP="00870C34">
            <w:pPr>
              <w:spacing w:line="240" w:lineRule="auto"/>
              <w:jc w:val="center"/>
              <w:rPr>
                <w:rFonts w:eastAsia="Times New Roman" w:cs="Times New Roman"/>
                <w:kern w:val="0"/>
                <w:szCs w:val="20"/>
              </w:rPr>
            </w:pPr>
            <w:r>
              <w:rPr>
                <w:rFonts w:eastAsia="Times New Roman" w:cs="Times New Roman"/>
                <w:kern w:val="0"/>
                <w:szCs w:val="20"/>
              </w:rPr>
              <w:t>8,718</w:t>
            </w:r>
          </w:p>
        </w:tc>
        <w:tc>
          <w:tcPr>
            <w:tcW w:w="1399" w:type="dxa"/>
          </w:tcPr>
          <w:p w14:paraId="52F4F16E" w14:textId="12F82480" w:rsidR="00870C34" w:rsidRPr="00674ABE" w:rsidRDefault="001A4DB6" w:rsidP="00870C34">
            <w:pPr>
              <w:spacing w:line="240" w:lineRule="auto"/>
              <w:jc w:val="center"/>
              <w:rPr>
                <w:rFonts w:eastAsia="Times New Roman" w:cs="Times New Roman"/>
                <w:kern w:val="0"/>
                <w:szCs w:val="20"/>
              </w:rPr>
            </w:pPr>
            <w:r>
              <w:rPr>
                <w:rFonts w:eastAsia="Times New Roman" w:cs="Times New Roman"/>
                <w:kern w:val="0"/>
                <w:szCs w:val="20"/>
              </w:rPr>
              <w:t>6,516</w:t>
            </w:r>
          </w:p>
        </w:tc>
      </w:tr>
      <w:tr w:rsidR="00870C34" w:rsidRPr="00E32434" w14:paraId="7B38655E" w14:textId="77777777" w:rsidTr="00870C34">
        <w:trPr>
          <w:cnfStyle w:val="000000100000" w:firstRow="0" w:lastRow="0" w:firstColumn="0" w:lastColumn="0" w:oddVBand="0" w:evenVBand="0" w:oddHBand="1" w:evenHBand="0" w:firstRowFirstColumn="0" w:firstRowLastColumn="0" w:lastRowFirstColumn="0" w:lastRowLastColumn="0"/>
          <w:trHeight w:val="315"/>
        </w:trPr>
        <w:tc>
          <w:tcPr>
            <w:tcW w:w="1500" w:type="dxa"/>
          </w:tcPr>
          <w:p w14:paraId="1692E571" w14:textId="77587142" w:rsidR="00870C34" w:rsidRPr="00870C34" w:rsidRDefault="00C356F9" w:rsidP="00870C34">
            <w:pPr>
              <w:pStyle w:val="BodyText"/>
              <w:rPr>
                <w:szCs w:val="20"/>
              </w:rPr>
            </w:pPr>
            <w:r>
              <w:rPr>
                <w:szCs w:val="20"/>
              </w:rPr>
              <w:t>Twin Ditches, approximately 0.8 miles upstream of county boundary</w:t>
            </w:r>
          </w:p>
        </w:tc>
        <w:tc>
          <w:tcPr>
            <w:tcW w:w="1128" w:type="dxa"/>
          </w:tcPr>
          <w:p w14:paraId="1C78D5ED" w14:textId="0326F00B" w:rsidR="00870C34" w:rsidRPr="00870C34" w:rsidRDefault="00817F88" w:rsidP="00870C34">
            <w:pPr>
              <w:pStyle w:val="BodyText"/>
              <w:rPr>
                <w:szCs w:val="20"/>
              </w:rPr>
            </w:pPr>
            <w:r w:rsidRPr="00817F88">
              <w:rPr>
                <w:szCs w:val="20"/>
              </w:rPr>
              <w:t>Liberty County FIS</w:t>
            </w:r>
          </w:p>
        </w:tc>
        <w:tc>
          <w:tcPr>
            <w:tcW w:w="1440" w:type="dxa"/>
          </w:tcPr>
          <w:p w14:paraId="62B3AF93" w14:textId="77777777" w:rsidR="00870C34" w:rsidRPr="00870C34" w:rsidRDefault="00870C34" w:rsidP="00870C34">
            <w:pPr>
              <w:pStyle w:val="BodyText"/>
              <w:rPr>
                <w:szCs w:val="20"/>
              </w:rPr>
            </w:pPr>
            <w:r w:rsidRPr="00870C34">
              <w:rPr>
                <w:szCs w:val="20"/>
              </w:rPr>
              <w:t>Regionalized USGS 1977 methodology</w:t>
            </w:r>
          </w:p>
        </w:tc>
        <w:tc>
          <w:tcPr>
            <w:tcW w:w="1311" w:type="dxa"/>
          </w:tcPr>
          <w:p w14:paraId="22638960" w14:textId="187B3991" w:rsidR="00870C34" w:rsidRPr="00870C34" w:rsidRDefault="00C356F9" w:rsidP="00870C34">
            <w:pPr>
              <w:jc w:val="center"/>
              <w:rPr>
                <w:szCs w:val="20"/>
              </w:rPr>
            </w:pPr>
            <w:r>
              <w:rPr>
                <w:szCs w:val="20"/>
              </w:rPr>
              <w:t>752</w:t>
            </w:r>
          </w:p>
        </w:tc>
        <w:tc>
          <w:tcPr>
            <w:tcW w:w="1399" w:type="dxa"/>
          </w:tcPr>
          <w:p w14:paraId="5F99DBB9" w14:textId="176E07E0" w:rsidR="00870C34" w:rsidRPr="00870C34" w:rsidRDefault="00C356F9" w:rsidP="00870C34">
            <w:pPr>
              <w:spacing w:line="240" w:lineRule="auto"/>
              <w:jc w:val="center"/>
              <w:rPr>
                <w:rFonts w:eastAsia="Times New Roman" w:cs="Times New Roman"/>
                <w:kern w:val="0"/>
                <w:szCs w:val="20"/>
              </w:rPr>
            </w:pPr>
            <w:r>
              <w:rPr>
                <w:rFonts w:eastAsia="Times New Roman" w:cs="Times New Roman"/>
                <w:kern w:val="0"/>
                <w:szCs w:val="20"/>
              </w:rPr>
              <w:t>1,490</w:t>
            </w:r>
          </w:p>
        </w:tc>
        <w:tc>
          <w:tcPr>
            <w:tcW w:w="1399" w:type="dxa"/>
          </w:tcPr>
          <w:p w14:paraId="2C8F3CB9" w14:textId="17C3E1D0" w:rsidR="00870C34" w:rsidRPr="00870C34" w:rsidRDefault="001A4DB6" w:rsidP="00870C34">
            <w:pPr>
              <w:spacing w:line="240" w:lineRule="auto"/>
              <w:jc w:val="center"/>
              <w:rPr>
                <w:rFonts w:eastAsia="Times New Roman" w:cs="Times New Roman"/>
                <w:kern w:val="0"/>
                <w:szCs w:val="20"/>
              </w:rPr>
            </w:pPr>
            <w:r>
              <w:rPr>
                <w:rFonts w:eastAsia="Times New Roman" w:cs="Times New Roman"/>
                <w:kern w:val="0"/>
                <w:szCs w:val="20"/>
              </w:rPr>
              <w:t>2,973</w:t>
            </w:r>
          </w:p>
        </w:tc>
        <w:tc>
          <w:tcPr>
            <w:tcW w:w="1399" w:type="dxa"/>
          </w:tcPr>
          <w:p w14:paraId="0E1949FF" w14:textId="27F3A2B2" w:rsidR="00870C34" w:rsidRPr="00674ABE" w:rsidRDefault="001A4DB6" w:rsidP="00870C34">
            <w:pPr>
              <w:spacing w:line="240" w:lineRule="auto"/>
              <w:jc w:val="center"/>
              <w:rPr>
                <w:rFonts w:eastAsia="Times New Roman" w:cs="Times New Roman"/>
                <w:kern w:val="0"/>
                <w:szCs w:val="20"/>
              </w:rPr>
            </w:pPr>
            <w:r>
              <w:rPr>
                <w:rFonts w:eastAsia="Times New Roman" w:cs="Times New Roman"/>
                <w:kern w:val="0"/>
                <w:szCs w:val="20"/>
              </w:rPr>
              <w:t>2,050</w:t>
            </w:r>
          </w:p>
        </w:tc>
      </w:tr>
    </w:tbl>
    <w:p w14:paraId="053D988C" w14:textId="77777777" w:rsidR="006F6670" w:rsidRDefault="006F6670" w:rsidP="0048315A">
      <w:pPr>
        <w:pStyle w:val="BodyText"/>
        <w:rPr>
          <w:sz w:val="16"/>
          <w:szCs w:val="16"/>
          <w:vertAlign w:val="superscript"/>
        </w:rPr>
      </w:pPr>
    </w:p>
    <w:p w14:paraId="2711E464" w14:textId="183D29BB" w:rsidR="005E0FAA" w:rsidRDefault="005C04C0" w:rsidP="0048315A">
      <w:pPr>
        <w:pStyle w:val="BodyText"/>
        <w:rPr>
          <w:szCs w:val="16"/>
        </w:rPr>
      </w:pPr>
      <w:r>
        <w:rPr>
          <w:szCs w:val="16"/>
        </w:rPr>
        <w:fldChar w:fldCharType="begin"/>
      </w:r>
      <w:r>
        <w:rPr>
          <w:szCs w:val="16"/>
        </w:rPr>
        <w:instrText xml:space="preserve"> REF _Ref61266175 \h </w:instrText>
      </w:r>
      <w:r>
        <w:rPr>
          <w:szCs w:val="16"/>
        </w:rPr>
      </w:r>
      <w:r>
        <w:rPr>
          <w:szCs w:val="16"/>
        </w:rPr>
        <w:fldChar w:fldCharType="separate"/>
      </w:r>
      <w:r w:rsidR="001644B4">
        <w:t xml:space="preserve">Figure </w:t>
      </w:r>
      <w:r w:rsidR="001644B4">
        <w:rPr>
          <w:noProof/>
        </w:rPr>
        <w:t>9</w:t>
      </w:r>
      <w:r>
        <w:rPr>
          <w:szCs w:val="16"/>
        </w:rPr>
        <w:fldChar w:fldCharType="end"/>
      </w:r>
      <w:r>
        <w:rPr>
          <w:szCs w:val="16"/>
        </w:rPr>
        <w:t xml:space="preserve"> </w:t>
      </w:r>
      <w:r w:rsidR="006F6670">
        <w:rPr>
          <w:szCs w:val="16"/>
        </w:rPr>
        <w:t>sh</w:t>
      </w:r>
      <w:r w:rsidR="00955C4B">
        <w:rPr>
          <w:szCs w:val="16"/>
        </w:rPr>
        <w:t xml:space="preserve">ows the final results of </w:t>
      </w:r>
      <w:r w:rsidR="00955C4B" w:rsidRPr="00193BD7">
        <w:rPr>
          <w:szCs w:val="16"/>
        </w:rPr>
        <w:t xml:space="preserve">the </w:t>
      </w:r>
      <w:r w:rsidRPr="00193BD7">
        <w:rPr>
          <w:szCs w:val="16"/>
        </w:rPr>
        <w:t>calibration locations compared to modeled flows</w:t>
      </w:r>
      <w:r w:rsidR="006F6670" w:rsidRPr="00193BD7">
        <w:rPr>
          <w:szCs w:val="16"/>
        </w:rPr>
        <w:t xml:space="preserve"> throughout the </w:t>
      </w:r>
      <w:r w:rsidR="008553B3">
        <w:t>North Galveston Bay</w:t>
      </w:r>
      <w:r w:rsidR="008553B3" w:rsidRPr="00DD6986">
        <w:t xml:space="preserve"> </w:t>
      </w:r>
      <w:r w:rsidR="00392FA8">
        <w:rPr>
          <w:szCs w:val="16"/>
        </w:rPr>
        <w:t>W</w:t>
      </w:r>
      <w:r w:rsidR="00E07907">
        <w:rPr>
          <w:szCs w:val="16"/>
        </w:rPr>
        <w:t>atershed along with error bars created using the difference between 1</w:t>
      </w:r>
      <w:r w:rsidR="005B51EB">
        <w:t>-percent</w:t>
      </w:r>
      <w:r w:rsidR="00E07907">
        <w:rPr>
          <w:szCs w:val="16"/>
        </w:rPr>
        <w:t xml:space="preserve"> and 1</w:t>
      </w:r>
      <w:r w:rsidR="005B51EB">
        <w:t>-percent plus</w:t>
      </w:r>
      <w:r w:rsidR="00E07907">
        <w:rPr>
          <w:szCs w:val="16"/>
        </w:rPr>
        <w:t xml:space="preserve"> discharges and 1</w:t>
      </w:r>
      <w:r w:rsidR="005B51EB">
        <w:rPr>
          <w:szCs w:val="16"/>
        </w:rPr>
        <w:t>-percent</w:t>
      </w:r>
      <w:r w:rsidR="00E07907">
        <w:rPr>
          <w:szCs w:val="16"/>
        </w:rPr>
        <w:t xml:space="preserve"> and 1</w:t>
      </w:r>
      <w:r w:rsidR="005B51EB">
        <w:rPr>
          <w:szCs w:val="16"/>
        </w:rPr>
        <w:t>-percent minus</w:t>
      </w:r>
      <w:r w:rsidR="00E07907">
        <w:rPr>
          <w:szCs w:val="16"/>
        </w:rPr>
        <w:t xml:space="preserve"> discharge as minimum and maximum values. </w:t>
      </w:r>
      <w:r w:rsidR="002921B3">
        <w:rPr>
          <w:szCs w:val="16"/>
        </w:rPr>
        <w:t>Four</w:t>
      </w:r>
      <w:r w:rsidR="006C4E65" w:rsidRPr="00193BD7">
        <w:rPr>
          <w:szCs w:val="16"/>
        </w:rPr>
        <w:t xml:space="preserve"> </w:t>
      </w:r>
      <w:r w:rsidR="006F6670" w:rsidRPr="00193BD7">
        <w:rPr>
          <w:szCs w:val="16"/>
        </w:rPr>
        <w:t>comparisons were m</w:t>
      </w:r>
      <w:r w:rsidRPr="00193BD7">
        <w:rPr>
          <w:szCs w:val="16"/>
        </w:rPr>
        <w:t xml:space="preserve">ade with varying drainage areas </w:t>
      </w:r>
      <w:r w:rsidR="006F6670" w:rsidRPr="00193BD7">
        <w:rPr>
          <w:szCs w:val="16"/>
        </w:rPr>
        <w:t xml:space="preserve">to ensure the calibration of excess precipitation for different points over the </w:t>
      </w:r>
      <w:r w:rsidR="006F6670">
        <w:rPr>
          <w:szCs w:val="16"/>
        </w:rPr>
        <w:t>entire watershed area.</w:t>
      </w:r>
      <w:r w:rsidR="00467431">
        <w:rPr>
          <w:szCs w:val="16"/>
        </w:rPr>
        <w:t xml:space="preserve"> This large collection of calibration points provides confidence in results throughout the entire </w:t>
      </w:r>
      <w:r w:rsidR="00017C30">
        <w:rPr>
          <w:szCs w:val="16"/>
        </w:rPr>
        <w:t>watershed</w:t>
      </w:r>
      <w:r w:rsidR="00467431">
        <w:rPr>
          <w:szCs w:val="16"/>
        </w:rPr>
        <w:t xml:space="preserve">. </w:t>
      </w:r>
    </w:p>
    <w:p w14:paraId="74738646" w14:textId="124EDA14" w:rsidR="00D55F6F" w:rsidRDefault="008916E4">
      <w:pPr>
        <w:pStyle w:val="BodyText"/>
        <w:keepNext/>
        <w:jc w:val="center"/>
      </w:pPr>
      <w:r>
        <w:rPr>
          <w:noProof/>
          <w:sz w:val="16"/>
          <w:szCs w:val="16"/>
          <w:vertAlign w:val="superscript"/>
        </w:rPr>
        <w:lastRenderedPageBreak/>
        <w:t xml:space="preserve"> </w:t>
      </w:r>
      <w:r w:rsidR="00E7374A">
        <w:rPr>
          <w:noProof/>
        </w:rPr>
        <w:drawing>
          <wp:inline distT="0" distB="0" distL="0" distR="0" wp14:anchorId="7610DA2C" wp14:editId="4C6E019A">
            <wp:extent cx="6003985" cy="3838754"/>
            <wp:effectExtent l="0" t="0" r="15875" b="952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EF3233E" w14:textId="4077EFDB" w:rsidR="00C026C8" w:rsidRDefault="00D55F6F" w:rsidP="000A3B6D">
      <w:pPr>
        <w:pStyle w:val="Caption"/>
        <w:jc w:val="center"/>
      </w:pPr>
      <w:bookmarkStart w:id="81" w:name="_Ref61266175"/>
      <w:bookmarkStart w:id="82" w:name="_Toc106971026"/>
      <w:r>
        <w:t xml:space="preserve">Figure </w:t>
      </w:r>
      <w:r>
        <w:fldChar w:fldCharType="begin"/>
      </w:r>
      <w:r>
        <w:instrText xml:space="preserve"> SEQ Figure \* ARABIC </w:instrText>
      </w:r>
      <w:r>
        <w:fldChar w:fldCharType="separate"/>
      </w:r>
      <w:r w:rsidR="001644B4">
        <w:rPr>
          <w:noProof/>
        </w:rPr>
        <w:t>9</w:t>
      </w:r>
      <w:r>
        <w:fldChar w:fldCharType="end"/>
      </w:r>
      <w:bookmarkEnd w:id="81"/>
      <w:r>
        <w:t xml:space="preserve">: </w:t>
      </w:r>
      <w:r w:rsidR="005C04C0">
        <w:t>Calibration Comparison</w:t>
      </w:r>
      <w:bookmarkEnd w:id="82"/>
      <w:r w:rsidR="005C04C0">
        <w:t xml:space="preserve"> </w:t>
      </w:r>
    </w:p>
    <w:p w14:paraId="7873C1BB" w14:textId="73C867C3" w:rsidR="000F48DE" w:rsidRDefault="00146F5B" w:rsidP="000F48DE">
      <w:pPr>
        <w:pStyle w:val="BodyText"/>
      </w:pPr>
      <w:r>
        <w:t xml:space="preserve">Based on the </w:t>
      </w:r>
      <w:r w:rsidRPr="00246821">
        <w:t xml:space="preserve">published rating curve available, </w:t>
      </w:r>
      <w:r w:rsidR="00017C30">
        <w:t>WSEL</w:t>
      </w:r>
      <w:r w:rsidR="00CF7A56">
        <w:t>s</w:t>
      </w:r>
      <w:r w:rsidRPr="00246821">
        <w:t xml:space="preserve"> from the model </w:t>
      </w:r>
      <w:r w:rsidR="00CF7A56" w:rsidRPr="00246821">
        <w:t>w</w:t>
      </w:r>
      <w:r w:rsidR="00CF7A56">
        <w:t>ere</w:t>
      </w:r>
      <w:r w:rsidR="00CF7A56" w:rsidRPr="00246821">
        <w:t xml:space="preserve"> </w:t>
      </w:r>
      <w:r w:rsidRPr="00246821">
        <w:t>compared to the calculated 1</w:t>
      </w:r>
      <w:r w:rsidR="005B51EB">
        <w:rPr>
          <w:szCs w:val="16"/>
        </w:rPr>
        <w:t>-percent</w:t>
      </w:r>
      <w:r w:rsidRPr="00246821">
        <w:t xml:space="preserve"> </w:t>
      </w:r>
      <w:r w:rsidR="00017C30">
        <w:t xml:space="preserve">WSEL </w:t>
      </w:r>
      <w:r>
        <w:t xml:space="preserve">from the gage analysis, as shown in </w:t>
      </w:r>
      <w:r>
        <w:fldChar w:fldCharType="begin"/>
      </w:r>
      <w:r>
        <w:instrText xml:space="preserve"> REF _Ref94534734 \h </w:instrText>
      </w:r>
      <w:r>
        <w:fldChar w:fldCharType="separate"/>
      </w:r>
      <w:r w:rsidR="001644B4">
        <w:t xml:space="preserve">Table </w:t>
      </w:r>
      <w:r w:rsidR="001644B4">
        <w:rPr>
          <w:noProof/>
        </w:rPr>
        <w:t>12</w:t>
      </w:r>
      <w:r>
        <w:fldChar w:fldCharType="end"/>
      </w:r>
      <w:r>
        <w:t xml:space="preserve">. </w:t>
      </w:r>
      <w:r w:rsidR="000F48DE">
        <w:t>The modeled WSEL and USGS gage (</w:t>
      </w:r>
      <w:r w:rsidR="000F48DE" w:rsidRPr="000F48DE">
        <w:rPr>
          <w:szCs w:val="20"/>
        </w:rPr>
        <w:t>Cedar Bayou nr Crosby, TX</w:t>
      </w:r>
      <w:r w:rsidR="000F48DE">
        <w:rPr>
          <w:szCs w:val="20"/>
        </w:rPr>
        <w:t>)</w:t>
      </w:r>
      <w:r w:rsidR="000F48DE">
        <w:t xml:space="preserve"> WSEL are within the acceptable range.  </w:t>
      </w:r>
    </w:p>
    <w:p w14:paraId="56F1290D" w14:textId="6EFD9CAE" w:rsidR="00146F5B" w:rsidRDefault="00146F5B" w:rsidP="00146F5B">
      <w:pPr>
        <w:pStyle w:val="Caption"/>
        <w:jc w:val="center"/>
      </w:pPr>
      <w:bookmarkStart w:id="83" w:name="_Ref94534734"/>
      <w:bookmarkStart w:id="84" w:name="_Toc106971044"/>
      <w:r>
        <w:t xml:space="preserve">Table </w:t>
      </w:r>
      <w:r>
        <w:fldChar w:fldCharType="begin"/>
      </w:r>
      <w:r>
        <w:instrText xml:space="preserve"> SEQ Table \* ARABIC </w:instrText>
      </w:r>
      <w:r>
        <w:fldChar w:fldCharType="separate"/>
      </w:r>
      <w:r w:rsidR="001644B4">
        <w:rPr>
          <w:noProof/>
        </w:rPr>
        <w:t>12</w:t>
      </w:r>
      <w:r>
        <w:fldChar w:fldCharType="end"/>
      </w:r>
      <w:bookmarkEnd w:id="83"/>
      <w:r>
        <w:t xml:space="preserve">: </w:t>
      </w:r>
      <w:r w:rsidR="00F947EF">
        <w:t>1-percent</w:t>
      </w:r>
      <w:r>
        <w:t xml:space="preserve"> Gage WSEL and RAS WSEL Comparison</w:t>
      </w:r>
      <w:bookmarkEnd w:id="84"/>
    </w:p>
    <w:tbl>
      <w:tblPr>
        <w:tblStyle w:val="FEMATable"/>
        <w:tblW w:w="7371" w:type="dxa"/>
        <w:jc w:val="center"/>
        <w:tblLook w:val="04A0" w:firstRow="1" w:lastRow="0" w:firstColumn="1" w:lastColumn="0" w:noHBand="0" w:noVBand="1"/>
      </w:tblPr>
      <w:tblGrid>
        <w:gridCol w:w="1984"/>
        <w:gridCol w:w="1257"/>
        <w:gridCol w:w="1708"/>
        <w:gridCol w:w="1211"/>
        <w:gridCol w:w="1211"/>
      </w:tblGrid>
      <w:tr w:rsidR="00146F5B" w:rsidRPr="00BC6495" w14:paraId="04F5E348" w14:textId="7AA76575" w:rsidTr="005B51EB">
        <w:trPr>
          <w:cnfStyle w:val="100000000000" w:firstRow="1" w:lastRow="0" w:firstColumn="0" w:lastColumn="0" w:oddVBand="0" w:evenVBand="0" w:oddHBand="0" w:evenHBand="0" w:firstRowFirstColumn="0" w:firstRowLastColumn="0" w:lastRowFirstColumn="0" w:lastRowLastColumn="0"/>
          <w:trHeight w:hRule="exact" w:val="784"/>
          <w:jc w:val="center"/>
        </w:trPr>
        <w:tc>
          <w:tcPr>
            <w:tcW w:w="1984" w:type="dxa"/>
            <w:shd w:val="clear" w:color="auto" w:fill="00B5E2" w:themeFill="accent1"/>
            <w:vAlign w:val="center"/>
          </w:tcPr>
          <w:p w14:paraId="52FB4711" w14:textId="6DA41A7D" w:rsidR="00146F5B" w:rsidRPr="00BC6495" w:rsidRDefault="00146F5B" w:rsidP="005A22EE">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USGS Gage ID</w:t>
            </w:r>
          </w:p>
        </w:tc>
        <w:tc>
          <w:tcPr>
            <w:tcW w:w="1257" w:type="dxa"/>
            <w:shd w:val="clear" w:color="auto" w:fill="00B5E2" w:themeFill="accent1"/>
            <w:vAlign w:val="center"/>
          </w:tcPr>
          <w:p w14:paraId="0CE22627" w14:textId="26996C9C" w:rsidR="00146F5B" w:rsidRPr="00BC6495" w:rsidRDefault="00146F5B" w:rsidP="005A22EE">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Lower Bound</w:t>
            </w:r>
            <w:r w:rsidR="005B51EB">
              <w:rPr>
                <w:rFonts w:eastAsia="Times New Roman" w:cs="Times New Roman"/>
                <w:color w:val="FFFFFF" w:themeColor="background2"/>
                <w:kern w:val="0"/>
                <w:szCs w:val="24"/>
              </w:rPr>
              <w:t xml:space="preserve"> </w:t>
            </w:r>
            <w:r w:rsidR="005B51EB">
              <w:rPr>
                <w:rFonts w:eastAsia="Times New Roman" w:cs="Times New Roman"/>
                <w:color w:val="FFFFFF" w:themeColor="background2"/>
                <w:kern w:val="0"/>
                <w:szCs w:val="24"/>
              </w:rPr>
              <w:br/>
              <w:t>(f</w:t>
            </w:r>
            <w:r w:rsidR="00017C30">
              <w:rPr>
                <w:rFonts w:eastAsia="Times New Roman" w:cs="Times New Roman"/>
                <w:color w:val="FFFFFF" w:themeColor="background2"/>
                <w:kern w:val="0"/>
                <w:szCs w:val="24"/>
              </w:rPr>
              <w:t>ee</w:t>
            </w:r>
            <w:r w:rsidR="005B51EB">
              <w:rPr>
                <w:rFonts w:eastAsia="Times New Roman" w:cs="Times New Roman"/>
                <w:color w:val="FFFFFF" w:themeColor="background2"/>
                <w:kern w:val="0"/>
                <w:szCs w:val="24"/>
              </w:rPr>
              <w:t>t)</w:t>
            </w:r>
          </w:p>
        </w:tc>
        <w:tc>
          <w:tcPr>
            <w:tcW w:w="1708" w:type="dxa"/>
            <w:shd w:val="clear" w:color="auto" w:fill="00B5E2" w:themeFill="accent1"/>
            <w:vAlign w:val="center"/>
          </w:tcPr>
          <w:p w14:paraId="5ADE6AE0" w14:textId="13A88476" w:rsidR="00146F5B" w:rsidRPr="00BC6495" w:rsidRDefault="00146F5B" w:rsidP="005B51EB">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 xml:space="preserve">WSEL </w:t>
            </w:r>
            <w:r>
              <w:rPr>
                <w:rFonts w:eastAsia="Times New Roman" w:cs="Times New Roman"/>
                <w:color w:val="FFFFFF" w:themeColor="background2"/>
                <w:kern w:val="0"/>
                <w:szCs w:val="24"/>
              </w:rPr>
              <w:br/>
              <w:t>1</w:t>
            </w:r>
            <w:r w:rsidR="005B51EB">
              <w:rPr>
                <w:rFonts w:eastAsia="Times New Roman" w:cs="Times New Roman"/>
                <w:color w:val="FFFFFF" w:themeColor="background2"/>
                <w:kern w:val="0"/>
                <w:szCs w:val="24"/>
              </w:rPr>
              <w:t>-percent</w:t>
            </w:r>
            <w:r w:rsidR="005B51EB">
              <w:rPr>
                <w:rFonts w:eastAsia="Times New Roman" w:cs="Times New Roman"/>
                <w:color w:val="FFFFFF" w:themeColor="background2"/>
                <w:kern w:val="0"/>
                <w:szCs w:val="24"/>
              </w:rPr>
              <w:br/>
              <w:t>(f</w:t>
            </w:r>
            <w:r w:rsidR="00017C30">
              <w:rPr>
                <w:rFonts w:eastAsia="Times New Roman" w:cs="Times New Roman"/>
                <w:color w:val="FFFFFF" w:themeColor="background2"/>
                <w:kern w:val="0"/>
                <w:szCs w:val="24"/>
              </w:rPr>
              <w:t>ee</w:t>
            </w:r>
            <w:r w:rsidR="005B51EB">
              <w:rPr>
                <w:rFonts w:eastAsia="Times New Roman" w:cs="Times New Roman"/>
                <w:color w:val="FFFFFF" w:themeColor="background2"/>
                <w:kern w:val="0"/>
                <w:szCs w:val="24"/>
              </w:rPr>
              <w:t>t)</w:t>
            </w:r>
          </w:p>
        </w:tc>
        <w:tc>
          <w:tcPr>
            <w:tcW w:w="1211" w:type="dxa"/>
            <w:shd w:val="clear" w:color="auto" w:fill="00B5E2" w:themeFill="accent1"/>
            <w:vAlign w:val="center"/>
          </w:tcPr>
          <w:p w14:paraId="21B702DF" w14:textId="4D715448" w:rsidR="00146F5B" w:rsidRPr="00BC6495" w:rsidRDefault="00146F5B" w:rsidP="005A22EE">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Upper Bound</w:t>
            </w:r>
            <w:r w:rsidR="005B51EB">
              <w:rPr>
                <w:rFonts w:eastAsia="Times New Roman" w:cs="Times New Roman"/>
                <w:color w:val="FFFFFF" w:themeColor="background2"/>
                <w:kern w:val="0"/>
                <w:szCs w:val="24"/>
              </w:rPr>
              <w:br/>
              <w:t>(f</w:t>
            </w:r>
            <w:r w:rsidR="00017C30">
              <w:rPr>
                <w:rFonts w:eastAsia="Times New Roman" w:cs="Times New Roman"/>
                <w:color w:val="FFFFFF" w:themeColor="background2"/>
                <w:kern w:val="0"/>
                <w:szCs w:val="24"/>
              </w:rPr>
              <w:t>ee</w:t>
            </w:r>
            <w:r w:rsidR="005B51EB">
              <w:rPr>
                <w:rFonts w:eastAsia="Times New Roman" w:cs="Times New Roman"/>
                <w:color w:val="FFFFFF" w:themeColor="background2"/>
                <w:kern w:val="0"/>
                <w:szCs w:val="24"/>
              </w:rPr>
              <w:t>t)</w:t>
            </w:r>
          </w:p>
        </w:tc>
        <w:tc>
          <w:tcPr>
            <w:tcW w:w="1211" w:type="dxa"/>
            <w:shd w:val="clear" w:color="auto" w:fill="00B5E2" w:themeFill="accent1"/>
          </w:tcPr>
          <w:p w14:paraId="02EC2734" w14:textId="667E5B72" w:rsidR="00146F5B" w:rsidRDefault="00146F5B" w:rsidP="005A22EE">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HEC-RAS 5.0.7 WSEL</w:t>
            </w:r>
            <w:r w:rsidR="005B51EB">
              <w:rPr>
                <w:rFonts w:eastAsia="Times New Roman" w:cs="Times New Roman"/>
                <w:color w:val="FFFFFF" w:themeColor="background2"/>
                <w:kern w:val="0"/>
                <w:szCs w:val="24"/>
              </w:rPr>
              <w:br/>
              <w:t>(f</w:t>
            </w:r>
            <w:r w:rsidR="00017C30">
              <w:rPr>
                <w:rFonts w:eastAsia="Times New Roman" w:cs="Times New Roman"/>
                <w:color w:val="FFFFFF" w:themeColor="background2"/>
                <w:kern w:val="0"/>
                <w:szCs w:val="24"/>
              </w:rPr>
              <w:t>ee</w:t>
            </w:r>
            <w:r w:rsidR="005B51EB">
              <w:rPr>
                <w:rFonts w:eastAsia="Times New Roman" w:cs="Times New Roman"/>
                <w:color w:val="FFFFFF" w:themeColor="background2"/>
                <w:kern w:val="0"/>
                <w:szCs w:val="24"/>
              </w:rPr>
              <w:t>t)</w:t>
            </w:r>
          </w:p>
        </w:tc>
      </w:tr>
      <w:tr w:rsidR="00146F5B" w:rsidRPr="00193BD7" w14:paraId="1B6CCF42" w14:textId="38A8A65F" w:rsidTr="00146F5B">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FFFFFF" w:themeFill="background1"/>
          </w:tcPr>
          <w:p w14:paraId="681CF275" w14:textId="0BD73999" w:rsidR="00146F5B" w:rsidRPr="00193BD7" w:rsidRDefault="00146F5B" w:rsidP="00146F5B">
            <w:pPr>
              <w:tabs>
                <w:tab w:val="clear" w:pos="284"/>
              </w:tabs>
              <w:spacing w:before="20" w:after="20" w:line="240" w:lineRule="auto"/>
              <w:jc w:val="center"/>
              <w:rPr>
                <w:rFonts w:ascii="Calibri" w:eastAsia="Times New Roman" w:hAnsi="Calibri" w:cs="Times New Roman"/>
                <w:kern w:val="0"/>
                <w:szCs w:val="24"/>
                <w:highlight w:val="yellow"/>
              </w:rPr>
            </w:pPr>
            <w:r w:rsidRPr="00146F5B">
              <w:rPr>
                <w:rFonts w:ascii="Calibri" w:eastAsia="Times New Roman" w:hAnsi="Calibri" w:cs="Times New Roman"/>
                <w:kern w:val="0"/>
                <w:szCs w:val="24"/>
              </w:rPr>
              <w:t>08067500</w:t>
            </w:r>
          </w:p>
        </w:tc>
        <w:tc>
          <w:tcPr>
            <w:tcW w:w="1257" w:type="dxa"/>
            <w:shd w:val="clear" w:color="auto" w:fill="FFFFFF" w:themeFill="background1"/>
            <w:vAlign w:val="center"/>
          </w:tcPr>
          <w:p w14:paraId="398E6046" w14:textId="031C0191" w:rsidR="00146F5B" w:rsidRPr="00193BD7" w:rsidRDefault="00146F5B" w:rsidP="005A22EE">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56.65</w:t>
            </w:r>
          </w:p>
        </w:tc>
        <w:tc>
          <w:tcPr>
            <w:tcW w:w="1708" w:type="dxa"/>
            <w:shd w:val="clear" w:color="auto" w:fill="FFFFFF" w:themeFill="background1"/>
            <w:vAlign w:val="center"/>
          </w:tcPr>
          <w:p w14:paraId="26103B3E" w14:textId="6474CB13" w:rsidR="00146F5B" w:rsidRPr="00674ABE" w:rsidRDefault="00146F5B" w:rsidP="005A22EE">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58.25</w:t>
            </w:r>
          </w:p>
        </w:tc>
        <w:tc>
          <w:tcPr>
            <w:tcW w:w="1211" w:type="dxa"/>
            <w:shd w:val="clear" w:color="auto" w:fill="FFFFFF" w:themeFill="background1"/>
            <w:vAlign w:val="center"/>
          </w:tcPr>
          <w:p w14:paraId="57BD7CE2" w14:textId="6F9F88F8" w:rsidR="00146F5B" w:rsidRPr="00193BD7" w:rsidRDefault="00146F5B" w:rsidP="005A22EE">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59.25</w:t>
            </w:r>
          </w:p>
        </w:tc>
        <w:tc>
          <w:tcPr>
            <w:tcW w:w="1211" w:type="dxa"/>
            <w:shd w:val="clear" w:color="auto" w:fill="FFFFFF" w:themeFill="background1"/>
          </w:tcPr>
          <w:p w14:paraId="390351FF" w14:textId="5F2DC911" w:rsidR="00146F5B" w:rsidRDefault="00146F5B" w:rsidP="005A22EE">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57.15</w:t>
            </w:r>
          </w:p>
        </w:tc>
      </w:tr>
    </w:tbl>
    <w:p w14:paraId="274D4DA8" w14:textId="77777777" w:rsidR="00146F5B" w:rsidRPr="009B7702" w:rsidRDefault="00146F5B" w:rsidP="009B7702">
      <w:pPr>
        <w:pStyle w:val="BodyText"/>
      </w:pPr>
    </w:p>
    <w:p w14:paraId="26A5161B" w14:textId="77862C4D" w:rsidR="00AD6178" w:rsidRDefault="00AD6178" w:rsidP="00AD6178">
      <w:pPr>
        <w:pStyle w:val="Heading2"/>
      </w:pPr>
      <w:bookmarkStart w:id="85" w:name="_Toc106971000"/>
      <w:r>
        <w:t>Challenges</w:t>
      </w:r>
      <w:bookmarkEnd w:id="85"/>
      <w:r>
        <w:t xml:space="preserve"> </w:t>
      </w:r>
    </w:p>
    <w:p w14:paraId="46E3BC61" w14:textId="05E54B63" w:rsidR="00D76176" w:rsidRPr="00501C31" w:rsidRDefault="00D76176" w:rsidP="001D03B0">
      <w:pPr>
        <w:pStyle w:val="BodyText"/>
      </w:pPr>
      <w:r w:rsidRPr="00501C31">
        <w:t>Major challenges included</w:t>
      </w:r>
      <w:r w:rsidR="00501C31" w:rsidRPr="00501C31">
        <w:t xml:space="preserve"> the u</w:t>
      </w:r>
      <w:r w:rsidR="00CC673C" w:rsidRPr="00501C31">
        <w:t xml:space="preserve">rbanized area </w:t>
      </w:r>
      <w:r w:rsidRPr="00501C31">
        <w:t xml:space="preserve">and the proximity to the </w:t>
      </w:r>
      <w:r w:rsidR="00234141" w:rsidRPr="00501C31">
        <w:t>coast. H</w:t>
      </w:r>
      <w:r w:rsidRPr="00501C31">
        <w:t xml:space="preserve">owever, </w:t>
      </w:r>
      <w:r w:rsidR="008553B3" w:rsidRPr="00501C31">
        <w:t xml:space="preserve">North Galveston Bay </w:t>
      </w:r>
      <w:r w:rsidR="00CA0A77" w:rsidRPr="00501C31">
        <w:t>modeling</w:t>
      </w:r>
      <w:r w:rsidRPr="00501C31">
        <w:t xml:space="preserve"> provide full confidence in the results. Within the watershed, there are several populated areas and agricultural fields that appear to be trapping water which prevents runoff from reaching the channel in the model.Various v-notches were applied to represent cross culverts and improve conveyance. Several breaklines and refinement regions increased the total number of cells and thereby increasing the model runtime.</w:t>
      </w:r>
      <w:r w:rsidR="0095040D" w:rsidRPr="00501C31">
        <w:t xml:space="preserve"> </w:t>
      </w:r>
    </w:p>
    <w:p w14:paraId="58A56F8F" w14:textId="77777777" w:rsidR="00D76176" w:rsidRDefault="00AD6178" w:rsidP="00AD6178">
      <w:pPr>
        <w:pStyle w:val="Heading2"/>
      </w:pPr>
      <w:bookmarkStart w:id="86" w:name="_Toc106971001"/>
      <w:r>
        <w:t>Recommendations</w:t>
      </w:r>
      <w:bookmarkEnd w:id="86"/>
    </w:p>
    <w:p w14:paraId="515C757B" w14:textId="77777777" w:rsidR="00D76176" w:rsidRDefault="00D76176" w:rsidP="00D76176">
      <w:pPr>
        <w:pStyle w:val="BodyText"/>
      </w:pPr>
      <w:bookmarkStart w:id="87" w:name="_Hlk12020115"/>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88" w:name="_Toc456175435"/>
      <w:bookmarkStart w:id="89" w:name="_Toc456176054"/>
      <w:bookmarkStart w:id="90" w:name="_Toc455987085"/>
      <w:bookmarkStart w:id="91" w:name="_Toc455992949"/>
      <w:bookmarkStart w:id="92" w:name="_Toc455994051"/>
      <w:bookmarkStart w:id="93" w:name="_Toc456005458"/>
      <w:bookmarkStart w:id="94" w:name="_Toc456175436"/>
      <w:bookmarkStart w:id="95" w:name="_Toc456176055"/>
      <w:bookmarkStart w:id="96" w:name="_Toc455987086"/>
      <w:bookmarkStart w:id="97" w:name="_Toc455992950"/>
      <w:bookmarkStart w:id="98" w:name="_Toc455994052"/>
      <w:bookmarkStart w:id="99" w:name="_Toc456005459"/>
      <w:bookmarkStart w:id="100" w:name="_Toc456175437"/>
      <w:bookmarkStart w:id="101" w:name="_Toc456176056"/>
      <w:bookmarkStart w:id="102" w:name="_Toc455987087"/>
      <w:bookmarkStart w:id="103" w:name="_Toc455992951"/>
      <w:bookmarkStart w:id="104" w:name="_Toc455994053"/>
      <w:bookmarkStart w:id="105" w:name="_Toc456005460"/>
      <w:bookmarkStart w:id="106" w:name="_Toc456175438"/>
      <w:bookmarkStart w:id="107" w:name="_Toc456176057"/>
      <w:bookmarkStart w:id="108" w:name="_Toc455987088"/>
      <w:bookmarkStart w:id="109" w:name="_Toc455992952"/>
      <w:bookmarkStart w:id="110" w:name="_Toc455994054"/>
      <w:bookmarkStart w:id="111" w:name="_Toc456005461"/>
      <w:bookmarkStart w:id="112" w:name="_Toc456175439"/>
      <w:bookmarkStart w:id="113" w:name="_Toc456176058"/>
      <w:bookmarkStart w:id="114" w:name="_Toc455987089"/>
      <w:bookmarkStart w:id="115" w:name="_Toc455992953"/>
      <w:bookmarkStart w:id="116" w:name="_Toc455994055"/>
      <w:bookmarkStart w:id="117" w:name="_Toc456005462"/>
      <w:bookmarkStart w:id="118" w:name="_Toc456175440"/>
      <w:bookmarkStart w:id="119" w:name="_Toc456176059"/>
      <w:bookmarkStart w:id="120" w:name="_Toc455987090"/>
      <w:bookmarkStart w:id="121" w:name="_Toc455992954"/>
      <w:bookmarkStart w:id="122" w:name="_Toc455994056"/>
      <w:bookmarkStart w:id="123" w:name="_Toc456005463"/>
      <w:bookmarkStart w:id="124" w:name="_Toc456175441"/>
      <w:bookmarkStart w:id="125" w:name="_Toc456176060"/>
      <w:bookmarkStart w:id="126" w:name="_Toc455987091"/>
      <w:bookmarkStart w:id="127" w:name="_Toc455992955"/>
      <w:bookmarkStart w:id="128" w:name="_Toc455994057"/>
      <w:bookmarkStart w:id="129" w:name="_Toc456005464"/>
      <w:bookmarkStart w:id="130" w:name="_Toc456175442"/>
      <w:bookmarkStart w:id="131" w:name="_Toc456176061"/>
      <w:bookmarkStart w:id="132" w:name="_Toc455987092"/>
      <w:bookmarkStart w:id="133" w:name="_Toc455992956"/>
      <w:bookmarkStart w:id="134" w:name="_Toc455994058"/>
      <w:bookmarkStart w:id="135" w:name="_Toc456005465"/>
      <w:bookmarkStart w:id="136" w:name="_Toc456175443"/>
      <w:bookmarkStart w:id="137" w:name="_Toc456176062"/>
      <w:bookmarkStart w:id="138" w:name="_Toc455987093"/>
      <w:bookmarkStart w:id="139" w:name="_Toc455992957"/>
      <w:bookmarkStart w:id="140" w:name="_Toc455994059"/>
      <w:bookmarkStart w:id="141" w:name="_Toc456005466"/>
      <w:bookmarkStart w:id="142" w:name="_Toc456175444"/>
      <w:bookmarkStart w:id="143" w:name="_Toc456176063"/>
      <w:bookmarkStart w:id="144" w:name="_Toc455987094"/>
      <w:bookmarkStart w:id="145" w:name="_Toc455992958"/>
      <w:bookmarkStart w:id="146" w:name="_Toc455994060"/>
      <w:bookmarkStart w:id="147" w:name="_Toc456005467"/>
      <w:bookmarkStart w:id="148" w:name="_Toc456175445"/>
      <w:bookmarkStart w:id="149" w:name="_Toc456176064"/>
      <w:bookmarkStart w:id="150" w:name="_Toc455987095"/>
      <w:bookmarkStart w:id="151" w:name="_Toc455992959"/>
      <w:bookmarkStart w:id="152" w:name="_Toc455994061"/>
      <w:bookmarkStart w:id="153" w:name="_Toc456005468"/>
      <w:bookmarkStart w:id="154" w:name="_Toc456175446"/>
      <w:bookmarkStart w:id="155" w:name="_Toc456176065"/>
      <w:bookmarkStart w:id="156" w:name="_Toc455987096"/>
      <w:bookmarkStart w:id="157" w:name="_Toc455992960"/>
      <w:bookmarkStart w:id="158" w:name="_Toc455994062"/>
      <w:bookmarkStart w:id="159" w:name="_Toc456005469"/>
      <w:bookmarkStart w:id="160" w:name="_Toc456175447"/>
      <w:bookmarkStart w:id="161" w:name="_Toc456176066"/>
      <w:bookmarkStart w:id="162" w:name="_Toc455987097"/>
      <w:bookmarkStart w:id="163" w:name="_Toc455992961"/>
      <w:bookmarkStart w:id="164" w:name="_Toc455994063"/>
      <w:bookmarkStart w:id="165" w:name="_Toc456005470"/>
      <w:bookmarkStart w:id="166" w:name="_Toc456175448"/>
      <w:bookmarkStart w:id="167" w:name="_Toc456176067"/>
      <w:bookmarkStart w:id="168" w:name="_Toc455987098"/>
      <w:bookmarkStart w:id="169" w:name="_Toc455992962"/>
      <w:bookmarkStart w:id="170" w:name="_Toc455994064"/>
      <w:bookmarkStart w:id="171" w:name="_Toc456005471"/>
      <w:bookmarkStart w:id="172" w:name="_Toc456175449"/>
      <w:bookmarkStart w:id="173" w:name="_Toc456176068"/>
      <w:bookmarkStart w:id="174" w:name="_Toc455987099"/>
      <w:bookmarkStart w:id="175" w:name="_Toc455992963"/>
      <w:bookmarkStart w:id="176" w:name="_Toc455994065"/>
      <w:bookmarkStart w:id="177" w:name="_Toc456005472"/>
      <w:bookmarkStart w:id="178" w:name="_Toc456175450"/>
      <w:bookmarkStart w:id="179" w:name="_Toc456176069"/>
      <w:bookmarkStart w:id="180" w:name="_Toc455987100"/>
      <w:bookmarkStart w:id="181" w:name="_Toc455992964"/>
      <w:bookmarkStart w:id="182" w:name="_Toc455994066"/>
      <w:bookmarkStart w:id="183" w:name="_Toc456005473"/>
      <w:bookmarkStart w:id="184" w:name="_Toc456175451"/>
      <w:bookmarkStart w:id="185" w:name="_Toc456176070"/>
      <w:bookmarkStart w:id="186" w:name="_Toc455987101"/>
      <w:bookmarkStart w:id="187" w:name="_Toc455992965"/>
      <w:bookmarkStart w:id="188" w:name="_Toc455994067"/>
      <w:bookmarkStart w:id="189" w:name="_Toc456005474"/>
      <w:bookmarkStart w:id="190" w:name="_Toc456175452"/>
      <w:bookmarkStart w:id="191" w:name="_Toc456176071"/>
      <w:bookmarkStart w:id="192" w:name="_Toc455987102"/>
      <w:bookmarkStart w:id="193" w:name="_Toc455992966"/>
      <w:bookmarkStart w:id="194" w:name="_Toc455994068"/>
      <w:bookmarkStart w:id="195" w:name="_Toc456005475"/>
      <w:bookmarkStart w:id="196" w:name="_Toc456175453"/>
      <w:bookmarkStart w:id="197" w:name="_Toc456176072"/>
      <w:bookmarkStart w:id="198" w:name="_Toc455987103"/>
      <w:bookmarkStart w:id="199" w:name="_Toc455992967"/>
      <w:bookmarkStart w:id="200" w:name="_Toc455994069"/>
      <w:bookmarkStart w:id="201" w:name="_Toc456005476"/>
      <w:bookmarkStart w:id="202" w:name="_Toc456175454"/>
      <w:bookmarkStart w:id="203" w:name="_Toc456176073"/>
      <w:bookmarkStart w:id="204" w:name="_Toc455987104"/>
      <w:bookmarkStart w:id="205" w:name="_Toc455992968"/>
      <w:bookmarkStart w:id="206" w:name="_Toc455994070"/>
      <w:bookmarkStart w:id="207" w:name="_Toc456005477"/>
      <w:bookmarkStart w:id="208" w:name="_Toc456175455"/>
      <w:bookmarkStart w:id="209" w:name="_Toc456176074"/>
      <w:bookmarkStart w:id="210" w:name="_Toc455987105"/>
      <w:bookmarkStart w:id="211" w:name="_Toc455992969"/>
      <w:bookmarkStart w:id="212" w:name="_Toc455994071"/>
      <w:bookmarkStart w:id="213" w:name="_Toc456005478"/>
      <w:bookmarkStart w:id="214" w:name="_Toc456175456"/>
      <w:bookmarkStart w:id="215" w:name="_Toc456176075"/>
      <w:bookmarkStart w:id="216" w:name="_Toc455987106"/>
      <w:bookmarkStart w:id="217" w:name="_Toc455992970"/>
      <w:bookmarkStart w:id="218" w:name="_Toc455994072"/>
      <w:bookmarkStart w:id="219" w:name="_Toc456005479"/>
      <w:bookmarkStart w:id="220" w:name="_Toc456175457"/>
      <w:bookmarkStart w:id="221" w:name="_Toc456176076"/>
      <w:bookmarkStart w:id="222" w:name="_Toc455987107"/>
      <w:bookmarkStart w:id="223" w:name="_Toc455992971"/>
      <w:bookmarkStart w:id="224" w:name="_Toc455994073"/>
      <w:bookmarkStart w:id="225" w:name="_Toc456005480"/>
      <w:bookmarkStart w:id="226" w:name="_Toc456175458"/>
      <w:bookmarkStart w:id="227" w:name="_Toc456176077"/>
      <w:bookmarkStart w:id="228" w:name="_Toc455987108"/>
      <w:bookmarkStart w:id="229" w:name="_Toc455992972"/>
      <w:bookmarkStart w:id="230" w:name="_Toc455994074"/>
      <w:bookmarkStart w:id="231" w:name="_Toc456005481"/>
      <w:bookmarkStart w:id="232" w:name="_Toc456175459"/>
      <w:bookmarkStart w:id="233" w:name="_Toc456176078"/>
      <w:bookmarkStart w:id="234" w:name="_Toc455987109"/>
      <w:bookmarkStart w:id="235" w:name="_Toc455992973"/>
      <w:bookmarkStart w:id="236" w:name="_Toc455994075"/>
      <w:bookmarkStart w:id="237" w:name="_Toc456005482"/>
      <w:bookmarkStart w:id="238" w:name="_Toc456175460"/>
      <w:bookmarkStart w:id="239" w:name="_Toc456176079"/>
      <w:bookmarkStart w:id="240" w:name="_Toc455987110"/>
      <w:bookmarkStart w:id="241" w:name="_Toc455992974"/>
      <w:bookmarkStart w:id="242" w:name="_Toc455994076"/>
      <w:bookmarkStart w:id="243" w:name="_Toc456005483"/>
      <w:bookmarkStart w:id="244" w:name="_Toc456175461"/>
      <w:bookmarkStart w:id="245" w:name="_Toc456176080"/>
      <w:bookmarkStart w:id="246" w:name="_Toc455987111"/>
      <w:bookmarkStart w:id="247" w:name="_Toc455992975"/>
      <w:bookmarkStart w:id="248" w:name="_Toc455994077"/>
      <w:bookmarkStart w:id="249" w:name="_Toc456005484"/>
      <w:bookmarkStart w:id="250" w:name="_Toc456175462"/>
      <w:bookmarkStart w:id="251" w:name="_Toc456176081"/>
      <w:bookmarkStart w:id="252" w:name="_Toc455987112"/>
      <w:bookmarkStart w:id="253" w:name="_Toc455992976"/>
      <w:bookmarkStart w:id="254" w:name="_Toc455994078"/>
      <w:bookmarkStart w:id="255" w:name="_Toc456005485"/>
      <w:bookmarkStart w:id="256" w:name="_Toc456175463"/>
      <w:bookmarkStart w:id="257" w:name="_Toc456176082"/>
      <w:bookmarkStart w:id="258" w:name="_Toc455987113"/>
      <w:bookmarkStart w:id="259" w:name="_Toc455992977"/>
      <w:bookmarkStart w:id="260" w:name="_Toc455994079"/>
      <w:bookmarkStart w:id="261" w:name="_Toc456005486"/>
      <w:bookmarkStart w:id="262" w:name="_Toc456175464"/>
      <w:bookmarkStart w:id="263" w:name="_Toc456176083"/>
      <w:bookmarkStart w:id="264" w:name="_Toc455987114"/>
      <w:bookmarkStart w:id="265" w:name="_Toc455992978"/>
      <w:bookmarkStart w:id="266" w:name="_Toc455994080"/>
      <w:bookmarkStart w:id="267" w:name="_Toc456005487"/>
      <w:bookmarkStart w:id="268" w:name="_Toc456175465"/>
      <w:bookmarkStart w:id="269" w:name="_Toc456176084"/>
      <w:bookmarkStart w:id="270" w:name="_Toc455987115"/>
      <w:bookmarkStart w:id="271" w:name="_Toc455992979"/>
      <w:bookmarkStart w:id="272" w:name="_Toc455994081"/>
      <w:bookmarkStart w:id="273" w:name="_Toc456005488"/>
      <w:bookmarkStart w:id="274" w:name="_Toc456175466"/>
      <w:bookmarkStart w:id="275" w:name="_Toc456176085"/>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04A3E101" w14:textId="1DBF1F45" w:rsidR="000F48DE" w:rsidRDefault="000F48DE" w:rsidP="000F48DE">
      <w:pPr>
        <w:pStyle w:val="BodyText"/>
        <w:rPr>
          <w:szCs w:val="16"/>
        </w:rPr>
      </w:pPr>
      <w:r>
        <w:rPr>
          <w:szCs w:val="16"/>
        </w:rPr>
        <w:t xml:space="preserve">Point source Atlas 14 rainfall was used in the analysis, and due to the large size of the modeled area (the entire HUC-8 watershed), the point rainfall used has a tendency to vary more widely from the actual point rainfall data at any </w:t>
      </w:r>
      <w:r>
        <w:rPr>
          <w:szCs w:val="16"/>
        </w:rPr>
        <w:lastRenderedPageBreak/>
        <w:t xml:space="preserve">specific location within the watershed. </w:t>
      </w:r>
      <w:r w:rsidRPr="00FA7579">
        <w:rPr>
          <w:szCs w:val="16"/>
        </w:rPr>
        <w:t>For detailed modeling and further improvements</w:t>
      </w:r>
      <w:r>
        <w:rPr>
          <w:szCs w:val="16"/>
        </w:rPr>
        <w:t>,</w:t>
      </w:r>
      <w:r w:rsidRPr="00FA7579">
        <w:rPr>
          <w:szCs w:val="16"/>
        </w:rPr>
        <w:t xml:space="preserve"> smaller</w:t>
      </w:r>
      <w:r>
        <w:rPr>
          <w:szCs w:val="16"/>
        </w:rPr>
        <w:t>-</w:t>
      </w:r>
      <w:r w:rsidRPr="00FA7579">
        <w:rPr>
          <w:szCs w:val="16"/>
        </w:rPr>
        <w:t>sized model</w:t>
      </w:r>
      <w:r>
        <w:rPr>
          <w:szCs w:val="16"/>
        </w:rPr>
        <w:t>ed areas are</w:t>
      </w:r>
      <w:r w:rsidRPr="00FA7579">
        <w:rPr>
          <w:szCs w:val="16"/>
        </w:rPr>
        <w:t xml:space="preserve"> recommended</w:t>
      </w:r>
      <w:r>
        <w:rPr>
          <w:szCs w:val="16"/>
        </w:rPr>
        <w:t>,</w:t>
      </w:r>
      <w:r w:rsidRPr="00FA7579">
        <w:rPr>
          <w:szCs w:val="16"/>
        </w:rPr>
        <w:t xml:space="preserve"> which will </w:t>
      </w:r>
      <w:r>
        <w:rPr>
          <w:szCs w:val="16"/>
        </w:rPr>
        <w:t xml:space="preserve">result in smaller </w:t>
      </w:r>
      <w:r w:rsidRPr="00FA7579">
        <w:rPr>
          <w:szCs w:val="16"/>
        </w:rPr>
        <w:t xml:space="preserve">rainfall and curve number variability. </w:t>
      </w:r>
      <w:r>
        <w:rPr>
          <w:szCs w:val="16"/>
        </w:rPr>
        <w:t xml:space="preserve">In addition, future versions of HEC-RAS are anticipated to include the capability to utilize spatially varying rainfall, which may result in additional improvements. </w:t>
      </w:r>
      <w:r w:rsidRPr="00FA7579">
        <w:rPr>
          <w:szCs w:val="16"/>
        </w:rPr>
        <w:t>The hydraulic model can further be improved by using a smaller cell size than 200 f</w:t>
      </w:r>
      <w:r w:rsidR="00017C30">
        <w:rPr>
          <w:szCs w:val="16"/>
        </w:rPr>
        <w:t>ee</w:t>
      </w:r>
      <w:r w:rsidRPr="00FA7579">
        <w:rPr>
          <w:szCs w:val="16"/>
        </w:rPr>
        <w:t>t along with adding structural and survey data for each crossing.</w:t>
      </w:r>
      <w:r>
        <w:rPr>
          <w:szCs w:val="16"/>
        </w:rPr>
        <w:t xml:space="preserve"> </w:t>
      </w:r>
    </w:p>
    <w:p w14:paraId="209BC616" w14:textId="60899F4E" w:rsidR="00BA7A78" w:rsidRPr="00E209B0" w:rsidRDefault="00BA7A78" w:rsidP="00CA2219">
      <w:pPr>
        <w:pStyle w:val="Heading1"/>
        <w:numPr>
          <w:ilvl w:val="0"/>
          <w:numId w:val="21"/>
        </w:numPr>
      </w:pPr>
      <w:bookmarkStart w:id="276" w:name="_Toc29880995"/>
      <w:bookmarkStart w:id="277" w:name="_Toc106971002"/>
      <w:bookmarkEnd w:id="87"/>
      <w:r w:rsidRPr="00E209B0">
        <w:t>Floodplain Mapping</w:t>
      </w:r>
      <w:bookmarkEnd w:id="276"/>
      <w:r w:rsidR="00E209B0" w:rsidRPr="00E209B0">
        <w:t xml:space="preserve"> and Effective Zone A Validation</w:t>
      </w:r>
      <w:bookmarkEnd w:id="277"/>
    </w:p>
    <w:p w14:paraId="5EEB54C6" w14:textId="6F0701F6" w:rsidR="00E209B0" w:rsidRDefault="00BA7A78" w:rsidP="00BA7A78">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130AF530" w14:textId="3DF7A4A1" w:rsidR="00BA7A78" w:rsidRDefault="00E209B0" w:rsidP="00E209B0">
      <w:pPr>
        <w:pStyle w:val="Heading2"/>
      </w:pPr>
      <w:bookmarkStart w:id="278" w:name="_Toc106971003"/>
      <w:r>
        <w:t>Special Flood Hazard Area</w:t>
      </w:r>
      <w:bookmarkEnd w:id="278"/>
      <w:r w:rsidR="00BA7A78">
        <w:t xml:space="preserve"> </w:t>
      </w:r>
    </w:p>
    <w:p w14:paraId="266CF8F2" w14:textId="77777777" w:rsidR="00BA7A78" w:rsidRDefault="00BA7A78" w:rsidP="00E209B0">
      <w:pPr>
        <w:pStyle w:val="Heading3"/>
      </w:pPr>
      <w:bookmarkStart w:id="279" w:name="_Toc106971004"/>
      <w:r>
        <w:t>Model Outputs</w:t>
      </w:r>
      <w:bookmarkEnd w:id="279"/>
    </w:p>
    <w:p w14:paraId="3D9732D5" w14:textId="624A1A6E" w:rsidR="00BA7A78" w:rsidRDefault="00BA7A78" w:rsidP="00BA7A78">
      <w:pPr>
        <w:pStyle w:val="BodyText"/>
      </w:pPr>
      <w:r>
        <w:t xml:space="preserve">The HEC acknowledged RAS Mapper may not render water surface elevation values and/or delineate inundation extent appropriately for direct use in FEMA regulatory mapping products. </w:t>
      </w:r>
      <w:r w:rsidR="00A22AB9">
        <w:t xml:space="preserve">With guidance from TWDB, </w:t>
      </w:r>
      <w:r>
        <w:t xml:space="preserve">AECOM created a workflow to export model water surface elevation values for each 2D mesh cell to develop regulatory-ready water surface elevation grids and subsequent flood hazard area mapping features.  </w:t>
      </w:r>
    </w:p>
    <w:p w14:paraId="6C85E3D4" w14:textId="77777777" w:rsidR="00BA7A78" w:rsidRDefault="00BA7A78" w:rsidP="00E209B0">
      <w:pPr>
        <w:pStyle w:val="Heading3"/>
      </w:pPr>
      <w:bookmarkStart w:id="280" w:name="_Ref82505774"/>
      <w:bookmarkStart w:id="281" w:name="_Toc106971005"/>
      <w:r>
        <w:t>Methodology</w:t>
      </w:r>
      <w:bookmarkEnd w:id="280"/>
      <w:bookmarkEnd w:id="281"/>
    </w:p>
    <w:p w14:paraId="00E63426" w14:textId="0FD0C474" w:rsidR="00DB3CFE" w:rsidRPr="002502C9" w:rsidRDefault="00DB3CFE" w:rsidP="00DB3CFE">
      <w:pPr>
        <w:rPr>
          <w:rFonts w:ascii="Arial" w:eastAsia="Times New Roman" w:hAnsi="Arial" w:cs="Times New Roman"/>
        </w:rPr>
      </w:pPr>
      <w:bookmarkStart w:id="282" w:name="_Hlk80625598"/>
      <w:r w:rsidRPr="002502C9">
        <w:rPr>
          <w:rFonts w:ascii="Arial" w:eastAsia="Times New Roman" w:hAnsi="Arial" w:cs="Times New Roman"/>
        </w:rPr>
        <w:t>Max</w:t>
      </w:r>
      <w:r w:rsidR="006366CA">
        <w:rPr>
          <w:rFonts w:ascii="Arial" w:eastAsia="Times New Roman" w:hAnsi="Arial" w:cs="Times New Roman"/>
        </w:rPr>
        <w:t>imum</w:t>
      </w:r>
      <w:r w:rsidRPr="002502C9">
        <w:rPr>
          <w:rFonts w:ascii="Arial" w:eastAsia="Times New Roman" w:hAnsi="Arial" w:cs="Times New Roman"/>
        </w:rPr>
        <w:t xml:space="preserve"> water surface elevation values were exported for each model’s </w:t>
      </w:r>
      <w:r w:rsidR="009029AA">
        <w:rPr>
          <w:rFonts w:ascii="Arial" w:eastAsia="Times New Roman" w:hAnsi="Arial" w:cs="Times New Roman"/>
        </w:rPr>
        <w:t>two</w:t>
      </w:r>
      <w:r w:rsidRPr="002502C9">
        <w:rPr>
          <w:rFonts w:ascii="Arial" w:eastAsia="Times New Roman" w:hAnsi="Arial" w:cs="Times New Roman"/>
        </w:rPr>
        <w:t xml:space="preserve">-dimensional computational mesh cell centroid. Densified points </w:t>
      </w:r>
      <w:r w:rsidR="001F4E43">
        <w:rPr>
          <w:rFonts w:ascii="Arial" w:eastAsia="Times New Roman" w:hAnsi="Arial" w:cs="Times New Roman"/>
        </w:rPr>
        <w:t xml:space="preserve">were added to the cell centroid points </w:t>
      </w:r>
      <w:r w:rsidRPr="002502C9">
        <w:rPr>
          <w:rFonts w:ascii="Arial" w:eastAsia="Times New Roman" w:hAnsi="Arial" w:cs="Times New Roman"/>
        </w:rPr>
        <w:t xml:space="preserve">along the </w:t>
      </w:r>
      <w:r w:rsidR="006366CA">
        <w:rPr>
          <w:rFonts w:ascii="Arial" w:eastAsia="Times New Roman" w:hAnsi="Arial" w:cs="Times New Roman"/>
        </w:rPr>
        <w:t xml:space="preserve">edges of the </w:t>
      </w:r>
      <w:r w:rsidRPr="002502C9">
        <w:rPr>
          <w:rFonts w:ascii="Arial" w:eastAsia="Times New Roman" w:hAnsi="Arial" w:cs="Times New Roman"/>
        </w:rPr>
        <w:t xml:space="preserve">floodplain </w:t>
      </w:r>
      <w:r w:rsidR="006366CA">
        <w:rPr>
          <w:rFonts w:ascii="Arial" w:eastAsia="Times New Roman" w:hAnsi="Arial" w:cs="Times New Roman"/>
        </w:rPr>
        <w:t>in</w:t>
      </w:r>
      <w:r w:rsidRPr="002502C9">
        <w:rPr>
          <w:rFonts w:ascii="Arial" w:eastAsia="Times New Roman" w:hAnsi="Arial" w:cs="Times New Roman"/>
        </w:rPr>
        <w:t xml:space="preserve"> the</w:t>
      </w:r>
      <w:r w:rsidR="006366CA">
        <w:rPr>
          <w:rFonts w:ascii="Arial" w:eastAsia="Times New Roman" w:hAnsi="Arial" w:cs="Times New Roman"/>
        </w:rPr>
        <w:t xml:space="preserve"> water surface elevation</w:t>
      </w:r>
      <w:r w:rsidRPr="002502C9">
        <w:rPr>
          <w:rFonts w:ascii="Arial" w:eastAsia="Times New Roman" w:hAnsi="Arial" w:cs="Times New Roman"/>
        </w:rPr>
        <w:t xml:space="preserve"> </w:t>
      </w:r>
      <w:r w:rsidR="00AF59DB">
        <w:rPr>
          <w:rFonts w:ascii="Arial" w:eastAsia="Times New Roman" w:hAnsi="Arial" w:cs="Times New Roman"/>
        </w:rPr>
        <w:t xml:space="preserve">rasters </w:t>
      </w:r>
      <w:r w:rsidR="006366CA">
        <w:rPr>
          <w:rFonts w:ascii="Arial" w:eastAsia="Times New Roman" w:hAnsi="Arial" w:cs="Times New Roman"/>
        </w:rPr>
        <w:t xml:space="preserve">(exported from the model </w:t>
      </w:r>
      <w:r w:rsidR="00AF59DB">
        <w:rPr>
          <w:rFonts w:ascii="Arial" w:eastAsia="Times New Roman" w:hAnsi="Arial" w:cs="Times New Roman"/>
        </w:rPr>
        <w:t>in sloping render mode</w:t>
      </w:r>
      <w:r w:rsidR="006366CA">
        <w:rPr>
          <w:rFonts w:ascii="Arial" w:eastAsia="Times New Roman" w:hAnsi="Arial" w:cs="Times New Roman"/>
        </w:rPr>
        <w:t>)</w:t>
      </w:r>
      <w:r w:rsidRPr="002502C9">
        <w:rPr>
          <w:rFonts w:ascii="Arial" w:eastAsia="Times New Roman" w:hAnsi="Arial" w:cs="Times New Roman"/>
        </w:rPr>
        <w:t xml:space="preserve"> and areas of zero slope (ponds) from the </w:t>
      </w:r>
      <w:r w:rsidR="001F4E43">
        <w:rPr>
          <w:rFonts w:ascii="Arial" w:eastAsia="Times New Roman" w:hAnsi="Arial" w:cs="Times New Roman"/>
        </w:rPr>
        <w:t xml:space="preserve">terrain </w:t>
      </w:r>
      <w:r w:rsidRPr="002502C9">
        <w:rPr>
          <w:rFonts w:ascii="Arial" w:eastAsia="Times New Roman" w:hAnsi="Arial" w:cs="Times New Roman"/>
        </w:rPr>
        <w:t xml:space="preserve">DEM to help meet FEMA regulatory mapping product requirements.  </w:t>
      </w:r>
      <w:bookmarkEnd w:id="282"/>
      <w:r w:rsidRPr="002502C9">
        <w:rPr>
          <w:rFonts w:ascii="Arial" w:eastAsia="Times New Roman" w:hAnsi="Arial" w:cs="Times New Roman"/>
        </w:rPr>
        <w:t xml:space="preserve">A triangular irregular network (TIN) was created from the points, and water surface elevation and depth grids were created from the TIN to match the resolution of the input terrain DEM.  </w:t>
      </w:r>
    </w:p>
    <w:p w14:paraId="1A6B4C35" w14:textId="77777777" w:rsidR="00DB3CFE" w:rsidRPr="002502C9" w:rsidRDefault="00DB3CFE" w:rsidP="00DB3CFE">
      <w:pPr>
        <w:rPr>
          <w:rFonts w:ascii="Arial" w:eastAsia="Times New Roman" w:hAnsi="Arial" w:cs="Times New Roman"/>
        </w:rPr>
      </w:pPr>
    </w:p>
    <w:p w14:paraId="21573BCA" w14:textId="4BD8A61C" w:rsidR="00DB3CFE" w:rsidRPr="002502C9" w:rsidRDefault="00DB3CFE" w:rsidP="00DB3CFE">
      <w:pPr>
        <w:rPr>
          <w:rFonts w:ascii="Arial" w:eastAsia="Times New Roman" w:hAnsi="Arial" w:cs="Times New Roman"/>
        </w:rPr>
      </w:pPr>
      <w:r w:rsidRPr="002502C9">
        <w:rPr>
          <w:rFonts w:ascii="Arial" w:eastAsia="Times New Roman" w:hAnsi="Arial" w:cs="Times New Roman"/>
        </w:rPr>
        <w:t xml:space="preserve">Discussion with AECOM, Halff </w:t>
      </w:r>
      <w:r w:rsidR="006366CA">
        <w:rPr>
          <w:rFonts w:ascii="Arial" w:eastAsia="Times New Roman" w:hAnsi="Arial" w:cs="Times New Roman"/>
        </w:rPr>
        <w:t>A</w:t>
      </w:r>
      <w:r w:rsidRPr="002502C9">
        <w:rPr>
          <w:rFonts w:ascii="Arial" w:eastAsia="Times New Roman" w:hAnsi="Arial" w:cs="Times New Roman"/>
        </w:rPr>
        <w:t xml:space="preserve">ssociates and </w:t>
      </w:r>
      <w:r w:rsidR="006366CA">
        <w:rPr>
          <w:rFonts w:ascii="Arial" w:eastAsia="Times New Roman" w:hAnsi="Arial" w:cs="Times New Roman"/>
        </w:rPr>
        <w:t>TWDB</w:t>
      </w:r>
      <w:r w:rsidRPr="002502C9">
        <w:rPr>
          <w:rFonts w:ascii="Arial" w:eastAsia="Times New Roman" w:hAnsi="Arial" w:cs="Times New Roman"/>
        </w:rPr>
        <w:t xml:space="preserve"> determined that floodplain outputs in coastal areas should reduce the overall inundation using statistical analysis of flood hazard depths and areas. For the </w:t>
      </w:r>
      <w:r w:rsidR="008553B3">
        <w:t>North Galveston Bay</w:t>
      </w:r>
      <w:r w:rsidR="008553B3" w:rsidRPr="00DD6986">
        <w:t xml:space="preserve"> </w:t>
      </w:r>
      <w:r w:rsidR="00392FA8">
        <w:rPr>
          <w:rFonts w:ascii="Arial" w:eastAsia="Times New Roman" w:hAnsi="Arial" w:cs="Times New Roman"/>
        </w:rPr>
        <w:t>W</w:t>
      </w:r>
      <w:r w:rsidRPr="002502C9">
        <w:rPr>
          <w:rFonts w:ascii="Arial" w:eastAsia="Times New Roman" w:hAnsi="Arial" w:cs="Times New Roman"/>
        </w:rPr>
        <w:t>atershed, the following parameters were applied to remove or reduce floodplain inundation:</w:t>
      </w:r>
    </w:p>
    <w:p w14:paraId="2A9D6BA5" w14:textId="77777777" w:rsidR="00DB3CFE" w:rsidRPr="002502C9" w:rsidRDefault="00DB3CFE" w:rsidP="00DB3CFE">
      <w:pPr>
        <w:rPr>
          <w:rFonts w:ascii="Arial" w:eastAsia="Times New Roman" w:hAnsi="Arial" w:cs="Times New Roman"/>
        </w:rPr>
      </w:pPr>
    </w:p>
    <w:p w14:paraId="74375E0F" w14:textId="02005F01" w:rsidR="00DB3CFE" w:rsidRPr="002502C9" w:rsidRDefault="00DB3CFE" w:rsidP="00DB3CFE">
      <w:pPr>
        <w:pStyle w:val="ListParagraph"/>
        <w:numPr>
          <w:ilvl w:val="0"/>
          <w:numId w:val="32"/>
        </w:numPr>
        <w:tabs>
          <w:tab w:val="clear" w:pos="284"/>
          <w:tab w:val="num" w:pos="360"/>
        </w:tabs>
        <w:spacing w:after="200" w:line="276" w:lineRule="auto"/>
        <w:rPr>
          <w:rFonts w:ascii="Arial" w:eastAsia="Times New Roman" w:hAnsi="Arial" w:cs="Arial"/>
          <w:kern w:val="0"/>
        </w:rPr>
      </w:pPr>
      <w:r w:rsidRPr="002502C9">
        <w:rPr>
          <w:rFonts w:ascii="Arial" w:eastAsia="Times New Roman" w:hAnsi="Arial" w:cs="Arial"/>
          <w:kern w:val="0"/>
        </w:rPr>
        <w:t>Removal of all depths below 1/3</w:t>
      </w:r>
      <w:r w:rsidRPr="002502C9">
        <w:rPr>
          <w:rFonts w:ascii="Arial" w:eastAsia="Times New Roman" w:hAnsi="Arial" w:cs="Arial"/>
          <w:kern w:val="0"/>
          <w:vertAlign w:val="superscript"/>
        </w:rPr>
        <w:t>rd</w:t>
      </w:r>
      <w:r w:rsidRPr="002502C9">
        <w:rPr>
          <w:rFonts w:ascii="Arial" w:eastAsia="Times New Roman" w:hAnsi="Arial" w:cs="Arial"/>
          <w:kern w:val="0"/>
        </w:rPr>
        <w:t xml:space="preserve"> of a </w:t>
      </w:r>
      <w:r w:rsidR="00F909C9">
        <w:rPr>
          <w:rFonts w:ascii="Arial" w:eastAsia="Times New Roman" w:hAnsi="Arial" w:cs="Arial"/>
          <w:kern w:val="0"/>
        </w:rPr>
        <w:t>ft</w:t>
      </w:r>
      <w:r w:rsidRPr="002502C9">
        <w:rPr>
          <w:rFonts w:ascii="Arial" w:eastAsia="Times New Roman" w:hAnsi="Arial" w:cs="Arial"/>
          <w:kern w:val="0"/>
        </w:rPr>
        <w:t xml:space="preserve"> across the watershed</w:t>
      </w:r>
    </w:p>
    <w:p w14:paraId="0B206817" w14:textId="58C07A96" w:rsidR="00DB3CFE" w:rsidRPr="002502C9" w:rsidRDefault="00DB3CFE" w:rsidP="00DB3CFE">
      <w:pPr>
        <w:pStyle w:val="ListParagraph"/>
        <w:numPr>
          <w:ilvl w:val="0"/>
          <w:numId w:val="32"/>
        </w:numPr>
        <w:tabs>
          <w:tab w:val="clear" w:pos="284"/>
          <w:tab w:val="num" w:pos="360"/>
        </w:tabs>
        <w:spacing w:after="200" w:line="276" w:lineRule="auto"/>
        <w:rPr>
          <w:rFonts w:ascii="Arial" w:eastAsia="Times New Roman" w:hAnsi="Arial" w:cs="Arial"/>
          <w:kern w:val="0"/>
        </w:rPr>
      </w:pPr>
      <w:r w:rsidRPr="002502C9">
        <w:rPr>
          <w:rFonts w:ascii="Arial" w:eastAsia="Times New Roman" w:hAnsi="Arial" w:cs="Arial"/>
          <w:kern w:val="0"/>
        </w:rPr>
        <w:t>Removal of all polygon</w:t>
      </w:r>
      <w:r w:rsidR="008D3031">
        <w:rPr>
          <w:rFonts w:ascii="Arial" w:eastAsia="Times New Roman" w:hAnsi="Arial" w:cs="Arial"/>
          <w:kern w:val="0"/>
        </w:rPr>
        <w:t>s smaller than 10,890 square f</w:t>
      </w:r>
      <w:r w:rsidR="00017C30">
        <w:rPr>
          <w:rFonts w:ascii="Arial" w:eastAsia="Times New Roman" w:hAnsi="Arial" w:cs="Arial"/>
          <w:kern w:val="0"/>
        </w:rPr>
        <w:t>ee</w:t>
      </w:r>
      <w:r w:rsidRPr="002502C9">
        <w:rPr>
          <w:rFonts w:ascii="Arial" w:eastAsia="Times New Roman" w:hAnsi="Arial" w:cs="Arial"/>
          <w:kern w:val="0"/>
        </w:rPr>
        <w:t>t, regardless of depth</w:t>
      </w:r>
    </w:p>
    <w:p w14:paraId="7545F52C" w14:textId="43474A55" w:rsidR="00DB3CFE" w:rsidRPr="002502C9" w:rsidRDefault="00DB3CFE" w:rsidP="00DB3CFE">
      <w:pPr>
        <w:pStyle w:val="ListParagraph"/>
        <w:numPr>
          <w:ilvl w:val="0"/>
          <w:numId w:val="32"/>
        </w:numPr>
        <w:tabs>
          <w:tab w:val="clear" w:pos="284"/>
          <w:tab w:val="num" w:pos="360"/>
        </w:tabs>
        <w:spacing w:after="200" w:line="276" w:lineRule="auto"/>
        <w:rPr>
          <w:rFonts w:ascii="Arial" w:eastAsia="Times New Roman" w:hAnsi="Arial" w:cs="Arial"/>
          <w:kern w:val="0"/>
        </w:rPr>
      </w:pPr>
      <w:r w:rsidRPr="002502C9">
        <w:rPr>
          <w:rFonts w:ascii="Arial" w:eastAsia="Times New Roman" w:hAnsi="Arial" w:cs="Arial"/>
          <w:kern w:val="0"/>
        </w:rPr>
        <w:t>Removal of polygons betw</w:t>
      </w:r>
      <w:r w:rsidR="008D3031">
        <w:rPr>
          <w:rFonts w:ascii="Arial" w:eastAsia="Times New Roman" w:hAnsi="Arial" w:cs="Arial"/>
          <w:kern w:val="0"/>
        </w:rPr>
        <w:t>een 10,890 and 21,780 square f</w:t>
      </w:r>
      <w:r w:rsidR="00017C30">
        <w:rPr>
          <w:rFonts w:ascii="Arial" w:eastAsia="Times New Roman" w:hAnsi="Arial" w:cs="Arial"/>
          <w:kern w:val="0"/>
        </w:rPr>
        <w:t>ee</w:t>
      </w:r>
      <w:r w:rsidRPr="002502C9">
        <w:rPr>
          <w:rFonts w:ascii="Arial" w:eastAsia="Times New Roman" w:hAnsi="Arial" w:cs="Arial"/>
          <w:kern w:val="0"/>
        </w:rPr>
        <w:t>t, with an average depth between 1/3</w:t>
      </w:r>
      <w:r w:rsidRPr="002502C9">
        <w:rPr>
          <w:rFonts w:ascii="Arial" w:eastAsia="Times New Roman" w:hAnsi="Arial" w:cs="Arial"/>
          <w:kern w:val="0"/>
          <w:vertAlign w:val="superscript"/>
        </w:rPr>
        <w:t>rd</w:t>
      </w:r>
      <w:r w:rsidRPr="002502C9">
        <w:rPr>
          <w:rFonts w:ascii="Arial" w:eastAsia="Times New Roman" w:hAnsi="Arial" w:cs="Arial"/>
          <w:kern w:val="0"/>
        </w:rPr>
        <w:t xml:space="preserve"> and ½ </w:t>
      </w:r>
      <w:r w:rsidR="00F909C9">
        <w:rPr>
          <w:rFonts w:ascii="Arial" w:eastAsia="Times New Roman" w:hAnsi="Arial" w:cs="Arial"/>
          <w:kern w:val="0"/>
        </w:rPr>
        <w:t>f</w:t>
      </w:r>
      <w:r w:rsidR="00017C30">
        <w:rPr>
          <w:rFonts w:ascii="Arial" w:eastAsia="Times New Roman" w:hAnsi="Arial" w:cs="Arial"/>
          <w:kern w:val="0"/>
        </w:rPr>
        <w:t>oo</w:t>
      </w:r>
      <w:r w:rsidR="00F909C9">
        <w:rPr>
          <w:rFonts w:ascii="Arial" w:eastAsia="Times New Roman" w:hAnsi="Arial" w:cs="Arial"/>
          <w:kern w:val="0"/>
        </w:rPr>
        <w:t>t</w:t>
      </w:r>
      <w:r w:rsidRPr="002502C9">
        <w:rPr>
          <w:rFonts w:ascii="Arial" w:eastAsia="Times New Roman" w:hAnsi="Arial" w:cs="Arial"/>
          <w:kern w:val="0"/>
        </w:rPr>
        <w:t>.</w:t>
      </w:r>
    </w:p>
    <w:p w14:paraId="17DB8961" w14:textId="611A9201" w:rsidR="00DB3CFE" w:rsidRPr="002502C9" w:rsidRDefault="00DB3CFE" w:rsidP="00DB3CFE">
      <w:pPr>
        <w:rPr>
          <w:rFonts w:ascii="Arial" w:eastAsia="Times New Roman" w:hAnsi="Arial" w:cs="Times New Roman"/>
        </w:rPr>
      </w:pPr>
      <w:r w:rsidRPr="002502C9">
        <w:rPr>
          <w:rFonts w:ascii="Arial" w:eastAsia="Times New Roman" w:hAnsi="Arial" w:cs="Times New Roman"/>
        </w:rPr>
        <w:t>The final polygons were smoothed and simplified in order to meet FEMA regulatory mapping specifications.  Small islands less than 13,068 sq</w:t>
      </w:r>
      <w:r w:rsidR="00822027">
        <w:rPr>
          <w:rFonts w:ascii="Arial" w:eastAsia="Times New Roman" w:hAnsi="Arial" w:cs="Times New Roman"/>
        </w:rPr>
        <w:t>uare</w:t>
      </w:r>
      <w:r w:rsidRPr="002502C9">
        <w:rPr>
          <w:rFonts w:ascii="Arial" w:eastAsia="Times New Roman" w:hAnsi="Arial" w:cs="Times New Roman"/>
        </w:rPr>
        <w:t xml:space="preserve"> f</w:t>
      </w:r>
      <w:r w:rsidR="00017C30">
        <w:rPr>
          <w:rFonts w:ascii="Arial" w:eastAsia="Times New Roman" w:hAnsi="Arial" w:cs="Times New Roman"/>
        </w:rPr>
        <w:t>ee</w:t>
      </w:r>
      <w:r w:rsidRPr="002502C9">
        <w:rPr>
          <w:rFonts w:ascii="Arial" w:eastAsia="Times New Roman" w:hAnsi="Arial" w:cs="Times New Roman"/>
        </w:rPr>
        <w:t xml:space="preserve">t in the polygons were filled in.  </w:t>
      </w:r>
    </w:p>
    <w:p w14:paraId="5C321365" w14:textId="77777777" w:rsidR="00DB3CFE" w:rsidRPr="002502C9" w:rsidRDefault="00DB3CFE" w:rsidP="00DB3CFE">
      <w:pPr>
        <w:rPr>
          <w:rFonts w:ascii="Arial" w:eastAsia="Times New Roman" w:hAnsi="Arial" w:cs="Times New Roman"/>
        </w:rPr>
      </w:pPr>
    </w:p>
    <w:p w14:paraId="081EFCA3" w14:textId="3B33A420" w:rsidR="00DB3CFE" w:rsidRPr="002502C9" w:rsidRDefault="00DB3CFE" w:rsidP="00DB3CFE">
      <w:pPr>
        <w:rPr>
          <w:rFonts w:ascii="Arial" w:eastAsia="Times New Roman" w:hAnsi="Arial" w:cs="Times New Roman"/>
        </w:rPr>
      </w:pPr>
      <w:r w:rsidRPr="002502C9">
        <w:rPr>
          <w:rFonts w:ascii="Arial" w:eastAsia="Times New Roman" w:hAnsi="Arial" w:cs="Times New Roman"/>
        </w:rPr>
        <w:t xml:space="preserve">Minor adjustments were made to the floodplain boundaries along open water rivers, ponds and other waterways to ensure floodplain connectivity in situations </w:t>
      </w:r>
      <w:r w:rsidR="001F4E43">
        <w:rPr>
          <w:rFonts w:ascii="Arial" w:eastAsia="Times New Roman" w:hAnsi="Arial" w:cs="Times New Roman"/>
        </w:rPr>
        <w:t>where floodplain areas</w:t>
      </w:r>
      <w:r w:rsidRPr="002502C9">
        <w:rPr>
          <w:rFonts w:ascii="Arial" w:eastAsia="Times New Roman" w:hAnsi="Arial" w:cs="Times New Roman"/>
        </w:rPr>
        <w:t xml:space="preserve"> were removed based on the parameters mentioned above. </w:t>
      </w:r>
      <w:r w:rsidR="001F4E43">
        <w:rPr>
          <w:rFonts w:ascii="Arial" w:eastAsia="Times New Roman" w:hAnsi="Arial" w:cs="Times New Roman"/>
        </w:rPr>
        <w:t xml:space="preserve"> </w:t>
      </w:r>
      <w:r w:rsidRPr="002502C9">
        <w:rPr>
          <w:rFonts w:ascii="Arial" w:eastAsia="Times New Roman" w:hAnsi="Arial" w:cs="Times New Roman"/>
        </w:rPr>
        <w:t xml:space="preserve">Minor tributaries or roadside ditches that aren’t fully inundated </w:t>
      </w:r>
      <w:r w:rsidR="001F4E43">
        <w:rPr>
          <w:rFonts w:ascii="Arial" w:eastAsia="Times New Roman" w:hAnsi="Arial" w:cs="Times New Roman"/>
        </w:rPr>
        <w:t>were</w:t>
      </w:r>
      <w:r w:rsidRPr="002502C9">
        <w:rPr>
          <w:rFonts w:ascii="Arial" w:eastAsia="Times New Roman" w:hAnsi="Arial" w:cs="Times New Roman"/>
        </w:rPr>
        <w:t xml:space="preserve"> not adjusted. The watershed does contain open water detention ponds that are elevated compared to surrounding areas.  These ponds have not been included in the floodplain boundaries in situations that the sloping model raster did not show inundation.  </w:t>
      </w:r>
    </w:p>
    <w:p w14:paraId="27CE9EC1" w14:textId="77777777" w:rsidR="00DB3CFE" w:rsidRPr="002502C9" w:rsidRDefault="00DB3CFE" w:rsidP="00DB3CFE">
      <w:pPr>
        <w:rPr>
          <w:rFonts w:ascii="Arial" w:eastAsia="Times New Roman" w:hAnsi="Arial" w:cs="Times New Roman"/>
        </w:rPr>
      </w:pPr>
    </w:p>
    <w:p w14:paraId="3CAD2C07" w14:textId="31ED9B34" w:rsidR="00DB3CFE" w:rsidRPr="002502C9" w:rsidRDefault="00DB3CFE" w:rsidP="00DB3CFE">
      <w:pPr>
        <w:rPr>
          <w:rFonts w:ascii="Arial" w:eastAsia="Times New Roman" w:hAnsi="Arial" w:cs="Times New Roman"/>
        </w:rPr>
      </w:pPr>
      <w:r w:rsidRPr="002502C9">
        <w:rPr>
          <w:rFonts w:ascii="Arial" w:eastAsia="Times New Roman" w:hAnsi="Arial" w:cs="Times New Roman"/>
        </w:rPr>
        <w:t>Mapping for the 0.2</w:t>
      </w:r>
      <w:r w:rsidR="005B51EB">
        <w:rPr>
          <w:szCs w:val="16"/>
        </w:rPr>
        <w:t>-percent</w:t>
      </w:r>
      <w:r w:rsidRPr="002502C9">
        <w:rPr>
          <w:rFonts w:ascii="Arial" w:eastAsia="Times New Roman" w:hAnsi="Arial" w:cs="Times New Roman"/>
        </w:rPr>
        <w:t xml:space="preserve"> annual chance was mapped in a similar manner as mentioned above </w:t>
      </w:r>
      <w:r w:rsidR="00B45A5F">
        <w:rPr>
          <w:rFonts w:ascii="Arial" w:eastAsia="Times New Roman" w:hAnsi="Arial" w:cs="Times New Roman"/>
        </w:rPr>
        <w:t>with</w:t>
      </w:r>
      <w:r w:rsidRPr="002502C9">
        <w:rPr>
          <w:rFonts w:ascii="Arial" w:eastAsia="Times New Roman" w:hAnsi="Arial" w:cs="Times New Roman"/>
        </w:rPr>
        <w:t xml:space="preserve"> regard to removal of depths and areas.  Due to methodologies and tolerances applied in the ArcGIS smoothing tool, minor differences between 1</w:t>
      </w:r>
      <w:r w:rsidR="005B51EB">
        <w:rPr>
          <w:szCs w:val="16"/>
        </w:rPr>
        <w:t>-percent</w:t>
      </w:r>
      <w:r w:rsidRPr="002502C9">
        <w:rPr>
          <w:rFonts w:ascii="Arial" w:eastAsia="Times New Roman" w:hAnsi="Arial" w:cs="Times New Roman"/>
        </w:rPr>
        <w:t xml:space="preserve"> and 0.2</w:t>
      </w:r>
      <w:r w:rsidR="005B51EB">
        <w:rPr>
          <w:szCs w:val="16"/>
        </w:rPr>
        <w:t>-percent</w:t>
      </w:r>
      <w:r w:rsidRPr="002502C9">
        <w:rPr>
          <w:rFonts w:ascii="Arial" w:eastAsia="Times New Roman" w:hAnsi="Arial" w:cs="Times New Roman"/>
        </w:rPr>
        <w:t xml:space="preserve"> boundaries where the extent of the 1</w:t>
      </w:r>
      <w:r w:rsidR="005B51EB">
        <w:rPr>
          <w:szCs w:val="16"/>
        </w:rPr>
        <w:t>-percent</w:t>
      </w:r>
      <w:r w:rsidRPr="002502C9">
        <w:rPr>
          <w:rFonts w:ascii="Arial" w:eastAsia="Times New Roman" w:hAnsi="Arial" w:cs="Times New Roman"/>
        </w:rPr>
        <w:t xml:space="preserve"> boundary would exceed the 0.2</w:t>
      </w:r>
      <w:r w:rsidR="005B51EB">
        <w:rPr>
          <w:szCs w:val="16"/>
        </w:rPr>
        <w:t>-percent</w:t>
      </w:r>
      <w:r w:rsidRPr="002502C9">
        <w:rPr>
          <w:rFonts w:ascii="Arial" w:eastAsia="Times New Roman" w:hAnsi="Arial" w:cs="Times New Roman"/>
        </w:rPr>
        <w:t xml:space="preserve"> have been resolved by copying the 1</w:t>
      </w:r>
      <w:r w:rsidR="005B51EB">
        <w:rPr>
          <w:szCs w:val="16"/>
        </w:rPr>
        <w:t>-percent</w:t>
      </w:r>
      <w:r w:rsidRPr="002502C9">
        <w:rPr>
          <w:rFonts w:ascii="Arial" w:eastAsia="Times New Roman" w:hAnsi="Arial" w:cs="Times New Roman"/>
        </w:rPr>
        <w:t xml:space="preserve"> boundaries into the 0.2</w:t>
      </w:r>
      <w:r w:rsidR="005B51EB">
        <w:rPr>
          <w:szCs w:val="16"/>
        </w:rPr>
        <w:t>-percent</w:t>
      </w:r>
      <w:r w:rsidRPr="002502C9">
        <w:rPr>
          <w:rFonts w:ascii="Arial" w:eastAsia="Times New Roman" w:hAnsi="Arial" w:cs="Times New Roman"/>
        </w:rPr>
        <w:t xml:space="preserve"> boundaries and merging the boundaries together.</w:t>
      </w:r>
    </w:p>
    <w:p w14:paraId="5A7EE12F" w14:textId="77777777" w:rsidR="00DB3CFE" w:rsidRPr="002502C9" w:rsidRDefault="00DB3CFE" w:rsidP="00DB3CFE">
      <w:pPr>
        <w:rPr>
          <w:rFonts w:ascii="Arial" w:eastAsia="Times New Roman" w:hAnsi="Arial" w:cs="Times New Roman"/>
        </w:rPr>
      </w:pPr>
    </w:p>
    <w:p w14:paraId="50919D58" w14:textId="39C9DDDF" w:rsidR="00DB3CFE" w:rsidRPr="002502C9" w:rsidRDefault="00DB3CFE" w:rsidP="00DB3CFE">
      <w:pPr>
        <w:rPr>
          <w:rFonts w:ascii="Arial" w:eastAsia="Times New Roman" w:hAnsi="Arial" w:cs="Times New Roman"/>
        </w:rPr>
      </w:pPr>
      <w:r w:rsidRPr="002502C9">
        <w:rPr>
          <w:rFonts w:ascii="Arial" w:eastAsia="Times New Roman" w:hAnsi="Arial" w:cs="Times New Roman"/>
        </w:rPr>
        <w:t>Mapping for the 10</w:t>
      </w:r>
      <w:r w:rsidR="005B51EB">
        <w:rPr>
          <w:szCs w:val="16"/>
        </w:rPr>
        <w:t>-percent</w:t>
      </w:r>
      <w:r w:rsidRPr="002502C9">
        <w:rPr>
          <w:rFonts w:ascii="Arial" w:eastAsia="Times New Roman" w:hAnsi="Arial" w:cs="Times New Roman"/>
        </w:rPr>
        <w:t xml:space="preserve"> annual chance was </w:t>
      </w:r>
      <w:r w:rsidR="00B45A5F">
        <w:rPr>
          <w:rFonts w:ascii="Arial" w:eastAsia="Times New Roman" w:hAnsi="Arial" w:cs="Times New Roman"/>
        </w:rPr>
        <w:t>also performed</w:t>
      </w:r>
      <w:r w:rsidRPr="002502C9">
        <w:rPr>
          <w:rFonts w:ascii="Arial" w:eastAsia="Times New Roman" w:hAnsi="Arial" w:cs="Times New Roman"/>
        </w:rPr>
        <w:t xml:space="preserve"> in a similar manner in regard to removal of depths and areas.  No adjustments were made beyond the removal of very minor differences that could result from the </w:t>
      </w:r>
      <w:r w:rsidRPr="002502C9">
        <w:rPr>
          <w:rFonts w:ascii="Arial" w:eastAsia="Times New Roman" w:hAnsi="Arial" w:cs="Times New Roman"/>
        </w:rPr>
        <w:lastRenderedPageBreak/>
        <w:t>smoothing methodologies and tolerances as mentioned previously.  In locations that the 10</w:t>
      </w:r>
      <w:r w:rsidR="005B51EB">
        <w:rPr>
          <w:szCs w:val="16"/>
        </w:rPr>
        <w:t>-percent</w:t>
      </w:r>
      <w:r w:rsidRPr="002502C9">
        <w:rPr>
          <w:rFonts w:ascii="Arial" w:eastAsia="Times New Roman" w:hAnsi="Arial" w:cs="Times New Roman"/>
        </w:rPr>
        <w:t xml:space="preserve"> boundary exceeded the 1</w:t>
      </w:r>
      <w:r w:rsidR="005B51EB">
        <w:rPr>
          <w:szCs w:val="16"/>
        </w:rPr>
        <w:t>-percent</w:t>
      </w:r>
      <w:r w:rsidRPr="002502C9">
        <w:rPr>
          <w:rFonts w:ascii="Arial" w:eastAsia="Times New Roman" w:hAnsi="Arial" w:cs="Times New Roman"/>
        </w:rPr>
        <w:t xml:space="preserve"> boundary</w:t>
      </w:r>
      <w:r w:rsidR="00B45A5F">
        <w:rPr>
          <w:rFonts w:ascii="Arial" w:eastAsia="Times New Roman" w:hAnsi="Arial" w:cs="Times New Roman"/>
        </w:rPr>
        <w:t xml:space="preserve"> due to smoothing</w:t>
      </w:r>
      <w:r w:rsidRPr="002502C9">
        <w:rPr>
          <w:rFonts w:ascii="Arial" w:eastAsia="Times New Roman" w:hAnsi="Arial" w:cs="Times New Roman"/>
        </w:rPr>
        <w:t xml:space="preserve">, those areas have been removed.  </w:t>
      </w:r>
    </w:p>
    <w:p w14:paraId="18C60CD0" w14:textId="77777777" w:rsidR="00DB3CFE" w:rsidRPr="00DB3CFE" w:rsidRDefault="00DB3CFE" w:rsidP="00DB3CFE">
      <w:pPr>
        <w:pStyle w:val="BodyText"/>
      </w:pPr>
    </w:p>
    <w:p w14:paraId="784F5BD8" w14:textId="14EDC4F6" w:rsidR="00BA7A78" w:rsidRDefault="00DB3CFE" w:rsidP="00671AAB">
      <w:pPr>
        <w:pStyle w:val="BodyText"/>
        <w:keepNext/>
        <w:jc w:val="center"/>
      </w:pPr>
      <w:r>
        <w:rPr>
          <w:rFonts w:ascii="Arial" w:eastAsia="Times New Roman" w:hAnsi="Arial" w:cs="Times New Roman"/>
          <w:noProof/>
        </w:rPr>
        <w:drawing>
          <wp:inline distT="0" distB="0" distL="0" distR="0" wp14:anchorId="00A9C0CD" wp14:editId="0B562B21">
            <wp:extent cx="4882515" cy="3157220"/>
            <wp:effectExtent l="19050" t="19050" r="13335" b="2413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17835865" w14:textId="77777777" w:rsidR="00BA7A78" w:rsidRDefault="00BA7A78" w:rsidP="00BA7A78">
      <w:pPr>
        <w:pStyle w:val="Caption"/>
        <w:jc w:val="center"/>
      </w:pPr>
      <w:bookmarkStart w:id="283" w:name="_Toc106971027"/>
      <w:r>
        <w:t xml:space="preserve">Figure </w:t>
      </w:r>
      <w:r>
        <w:fldChar w:fldCharType="begin"/>
      </w:r>
      <w:r>
        <w:instrText xml:space="preserve"> SEQ Figure \* ARABIC </w:instrText>
      </w:r>
      <w:r>
        <w:fldChar w:fldCharType="separate"/>
      </w:r>
      <w:r w:rsidR="001644B4">
        <w:rPr>
          <w:noProof/>
        </w:rPr>
        <w:t>10</w:t>
      </w:r>
      <w:r>
        <w:fldChar w:fldCharType="end"/>
      </w:r>
      <w:r>
        <w:t xml:space="preserve">: </w:t>
      </w:r>
      <w:r w:rsidRPr="00D10319">
        <w:t>2D BLE Model Points for Mapping Workflow</w:t>
      </w:r>
      <w:bookmarkEnd w:id="283"/>
    </w:p>
    <w:p w14:paraId="24E2D5F6" w14:textId="77777777" w:rsidR="00BA7A78" w:rsidRDefault="00BA7A78" w:rsidP="00BA7A78">
      <w:pPr>
        <w:pStyle w:val="BodyText"/>
      </w:pPr>
    </w:p>
    <w:p w14:paraId="2D370BD8" w14:textId="2DF05AFD" w:rsidR="00BA7A78" w:rsidRDefault="00DB3CFE" w:rsidP="00671AAB">
      <w:pPr>
        <w:pStyle w:val="BodyText"/>
        <w:keepNext/>
        <w:jc w:val="center"/>
      </w:pPr>
      <w:r>
        <w:rPr>
          <w:rFonts w:ascii="Arial" w:eastAsia="Times New Roman" w:hAnsi="Arial" w:cs="Times New Roman"/>
          <w:noProof/>
        </w:rPr>
        <w:drawing>
          <wp:inline distT="0" distB="0" distL="0" distR="0" wp14:anchorId="78DF67BC" wp14:editId="2D9B909B">
            <wp:extent cx="4882515" cy="3157220"/>
            <wp:effectExtent l="19050" t="19050" r="13335" b="2413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33CE3044" w14:textId="77777777" w:rsidR="00BA7A78" w:rsidRDefault="00BA7A78" w:rsidP="00BA7A78">
      <w:pPr>
        <w:pStyle w:val="Caption"/>
        <w:jc w:val="center"/>
      </w:pPr>
      <w:bookmarkStart w:id="284" w:name="_Toc29881006"/>
      <w:bookmarkStart w:id="285" w:name="_Toc106971028"/>
      <w:r>
        <w:t xml:space="preserve">Figure </w:t>
      </w:r>
      <w:r>
        <w:fldChar w:fldCharType="begin"/>
      </w:r>
      <w:r>
        <w:instrText xml:space="preserve"> SEQ Figure \* ARABIC </w:instrText>
      </w:r>
      <w:r>
        <w:fldChar w:fldCharType="separate"/>
      </w:r>
      <w:r w:rsidR="001644B4">
        <w:rPr>
          <w:noProof/>
        </w:rPr>
        <w:t>11</w:t>
      </w:r>
      <w:r>
        <w:fldChar w:fldCharType="end"/>
      </w:r>
      <w:r>
        <w:t>:  2D BLE Model Points to Water Surface Elevation TIN</w:t>
      </w:r>
      <w:bookmarkEnd w:id="284"/>
      <w:bookmarkEnd w:id="285"/>
    </w:p>
    <w:p w14:paraId="081E6F88" w14:textId="77777777" w:rsidR="00BA7A78" w:rsidRDefault="00BA7A78" w:rsidP="00BA7A78">
      <w:pPr>
        <w:pStyle w:val="BodyText"/>
      </w:pPr>
    </w:p>
    <w:p w14:paraId="12A96B2F" w14:textId="11B38F95" w:rsidR="00BA7A78" w:rsidRDefault="00DB3CFE" w:rsidP="00671AAB">
      <w:pPr>
        <w:pStyle w:val="BodyText"/>
        <w:keepNext/>
        <w:jc w:val="center"/>
      </w:pPr>
      <w:r>
        <w:rPr>
          <w:rFonts w:ascii="Arial" w:eastAsia="Times New Roman" w:hAnsi="Arial" w:cs="Times New Roman"/>
          <w:noProof/>
        </w:rPr>
        <w:lastRenderedPageBreak/>
        <w:drawing>
          <wp:inline distT="0" distB="0" distL="0" distR="0" wp14:anchorId="3097F091" wp14:editId="4FF4AF4F">
            <wp:extent cx="4882515" cy="3157220"/>
            <wp:effectExtent l="19050" t="19050" r="13335" b="2413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08819516" w14:textId="77777777" w:rsidR="00BA7A78" w:rsidRDefault="00BA7A78" w:rsidP="00BA7A78">
      <w:pPr>
        <w:pStyle w:val="Caption"/>
        <w:jc w:val="center"/>
      </w:pPr>
      <w:bookmarkStart w:id="286" w:name="_Toc29881007"/>
      <w:bookmarkStart w:id="287" w:name="_Toc106971029"/>
      <w:r>
        <w:t xml:space="preserve">Figure </w:t>
      </w:r>
      <w:r>
        <w:fldChar w:fldCharType="begin"/>
      </w:r>
      <w:r>
        <w:instrText xml:space="preserve"> SEQ Figure \* ARABIC </w:instrText>
      </w:r>
      <w:r>
        <w:fldChar w:fldCharType="separate"/>
      </w:r>
      <w:r w:rsidR="001644B4">
        <w:rPr>
          <w:noProof/>
        </w:rPr>
        <w:t>12</w:t>
      </w:r>
      <w:r>
        <w:fldChar w:fldCharType="end"/>
      </w:r>
      <w:r>
        <w:t>:  Water Surface Elevation TIN to Grid</w:t>
      </w:r>
      <w:bookmarkEnd w:id="286"/>
      <w:bookmarkEnd w:id="287"/>
    </w:p>
    <w:p w14:paraId="6E412A81" w14:textId="77777777" w:rsidR="00BA7A78" w:rsidRDefault="00BA7A78" w:rsidP="00BA7A78">
      <w:pPr>
        <w:pStyle w:val="BodyText"/>
        <w:keepNext/>
      </w:pPr>
    </w:p>
    <w:p w14:paraId="55089BEF" w14:textId="3D13A5B5" w:rsidR="00BA7A78" w:rsidRDefault="00DB3CFE" w:rsidP="00671AAB">
      <w:pPr>
        <w:pStyle w:val="BodyText"/>
        <w:keepNext/>
        <w:jc w:val="center"/>
      </w:pPr>
      <w:r>
        <w:rPr>
          <w:rFonts w:ascii="Arial" w:eastAsia="Times New Roman" w:hAnsi="Arial" w:cs="Times New Roman"/>
          <w:noProof/>
        </w:rPr>
        <w:drawing>
          <wp:inline distT="0" distB="0" distL="0" distR="0" wp14:anchorId="35C8EC64" wp14:editId="782197C9">
            <wp:extent cx="4882515" cy="3157220"/>
            <wp:effectExtent l="19050" t="19050" r="13335" b="241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46531071" w14:textId="77777777" w:rsidR="00BA7A78" w:rsidRDefault="00BA7A78" w:rsidP="00BA7A78">
      <w:pPr>
        <w:pStyle w:val="Caption"/>
        <w:jc w:val="center"/>
      </w:pPr>
      <w:bookmarkStart w:id="288" w:name="_Toc29881008"/>
      <w:bookmarkStart w:id="289" w:name="_Toc106971030"/>
      <w:r>
        <w:t xml:space="preserve">Figure </w:t>
      </w:r>
      <w:r>
        <w:fldChar w:fldCharType="begin"/>
      </w:r>
      <w:r>
        <w:instrText xml:space="preserve"> SEQ Figure \* ARABIC </w:instrText>
      </w:r>
      <w:r>
        <w:fldChar w:fldCharType="separate"/>
      </w:r>
      <w:r w:rsidR="001644B4">
        <w:rPr>
          <w:noProof/>
        </w:rPr>
        <w:t>13</w:t>
      </w:r>
      <w:r>
        <w:fldChar w:fldCharType="end"/>
      </w:r>
      <w:r>
        <w:t>:  Water Surface Elevation Grid to Mapping Products</w:t>
      </w:r>
      <w:bookmarkEnd w:id="288"/>
      <w:bookmarkEnd w:id="289"/>
    </w:p>
    <w:p w14:paraId="40032160" w14:textId="77777777" w:rsidR="000B0C66" w:rsidRPr="000B0C66" w:rsidRDefault="000B0C66" w:rsidP="000B0C66">
      <w:pPr>
        <w:pStyle w:val="BodyText"/>
      </w:pPr>
    </w:p>
    <w:p w14:paraId="5AC0D41C" w14:textId="77777777" w:rsidR="00BA7A78" w:rsidRDefault="00BA7A78" w:rsidP="00E209B0">
      <w:pPr>
        <w:pStyle w:val="Heading3"/>
      </w:pPr>
      <w:bookmarkStart w:id="290" w:name="_Toc106971006"/>
      <w:r>
        <w:t>BLE Flood Hazard Layer</w:t>
      </w:r>
      <w:bookmarkEnd w:id="290"/>
    </w:p>
    <w:p w14:paraId="5DD60D84" w14:textId="54F38125" w:rsidR="00DB3CFE" w:rsidRPr="002502C9" w:rsidRDefault="00DB3CFE" w:rsidP="00DB3CFE">
      <w:pPr>
        <w:tabs>
          <w:tab w:val="clear" w:pos="284"/>
        </w:tabs>
        <w:spacing w:after="180"/>
        <w:rPr>
          <w:rFonts w:ascii="Arial" w:eastAsia="Times New Roman" w:hAnsi="Arial" w:cs="Times New Roman"/>
        </w:rPr>
      </w:pPr>
      <w:r w:rsidRPr="002502C9">
        <w:rPr>
          <w:rFonts w:ascii="Arial" w:eastAsia="Times New Roman" w:hAnsi="Arial" w:cs="Times New Roman"/>
          <w:spacing w:val="-1"/>
        </w:rPr>
        <w:t>BLE database f</w:t>
      </w:r>
      <w:r w:rsidRPr="002502C9">
        <w:rPr>
          <w:rFonts w:ascii="Arial" w:eastAsia="Times New Roman" w:hAnsi="Arial" w:cs="Times New Roman"/>
          <w:spacing w:val="1"/>
        </w:rPr>
        <w:t>o</w:t>
      </w:r>
      <w:r w:rsidRPr="002502C9">
        <w:rPr>
          <w:rFonts w:ascii="Arial" w:eastAsia="Times New Roman" w:hAnsi="Arial" w:cs="Times New Roman"/>
          <w:spacing w:val="-3"/>
        </w:rPr>
        <w:t>r</w:t>
      </w:r>
      <w:r w:rsidRPr="002502C9">
        <w:rPr>
          <w:rFonts w:ascii="Arial" w:eastAsia="Times New Roman" w:hAnsi="Arial" w:cs="Times New Roman"/>
          <w:spacing w:val="1"/>
        </w:rPr>
        <w:t>m</w:t>
      </w:r>
      <w:r w:rsidRPr="002502C9">
        <w:rPr>
          <w:rFonts w:ascii="Arial" w:eastAsia="Times New Roman" w:hAnsi="Arial" w:cs="Times New Roman"/>
          <w:spacing w:val="-1"/>
        </w:rPr>
        <w:t>at F</w:t>
      </w:r>
      <w:r w:rsidRPr="002502C9">
        <w:rPr>
          <w:rFonts w:ascii="Arial" w:eastAsia="Times New Roman" w:hAnsi="Arial" w:cs="Times New Roman"/>
        </w:rPr>
        <w:t>LD_</w:t>
      </w:r>
      <w:r w:rsidRPr="002502C9">
        <w:rPr>
          <w:rFonts w:ascii="Arial" w:eastAsia="Times New Roman" w:hAnsi="Arial" w:cs="Times New Roman"/>
          <w:spacing w:val="-1"/>
        </w:rPr>
        <w:t>HA</w:t>
      </w:r>
      <w:r w:rsidRPr="002502C9">
        <w:rPr>
          <w:rFonts w:ascii="Arial" w:eastAsia="Times New Roman" w:hAnsi="Arial" w:cs="Times New Roman"/>
          <w:spacing w:val="-3"/>
        </w:rPr>
        <w:t>Z</w:t>
      </w:r>
      <w:r w:rsidRPr="002502C9">
        <w:rPr>
          <w:rFonts w:ascii="Arial" w:eastAsia="Times New Roman" w:hAnsi="Arial" w:cs="Times New Roman"/>
        </w:rPr>
        <w:t>_</w:t>
      </w:r>
      <w:r w:rsidRPr="002502C9">
        <w:rPr>
          <w:rFonts w:ascii="Arial" w:eastAsia="Times New Roman" w:hAnsi="Arial" w:cs="Times New Roman"/>
          <w:spacing w:val="-1"/>
        </w:rPr>
        <w:t>A</w:t>
      </w:r>
      <w:r w:rsidRPr="002502C9">
        <w:rPr>
          <w:rFonts w:ascii="Arial" w:eastAsia="Times New Roman" w:hAnsi="Arial" w:cs="Times New Roman"/>
        </w:rPr>
        <w:t>R feature classes were developed and attributed with Zone A and Shaded Zone X features.</w:t>
      </w:r>
      <w:r w:rsidRPr="002502C9">
        <w:rPr>
          <w:rFonts w:ascii="Arial" w:eastAsia="Times New Roman" w:hAnsi="Arial" w:cs="Times New Roman"/>
          <w:spacing w:val="47"/>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 BLE FLD_HAZ_AR</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rPr>
        <w:t>e</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ur</w:t>
      </w:r>
      <w:r w:rsidRPr="002502C9">
        <w:rPr>
          <w:rFonts w:ascii="Arial" w:eastAsia="Times New Roman" w:hAnsi="Arial" w:cs="Times New Roman"/>
        </w:rPr>
        <w:t>e</w:t>
      </w:r>
      <w:r w:rsidRPr="002502C9">
        <w:rPr>
          <w:rFonts w:ascii="Arial" w:eastAsia="Times New Roman" w:hAnsi="Arial" w:cs="Times New Roman"/>
          <w:spacing w:val="-2"/>
        </w:rPr>
        <w:t xml:space="preserve"> </w:t>
      </w:r>
      <w:r w:rsidRPr="002502C9">
        <w:rPr>
          <w:rFonts w:ascii="Arial" w:eastAsia="Times New Roman" w:hAnsi="Arial" w:cs="Times New Roman"/>
        </w:rPr>
        <w:t>c</w:t>
      </w:r>
      <w:r w:rsidRPr="002502C9">
        <w:rPr>
          <w:rFonts w:ascii="Arial" w:eastAsia="Times New Roman" w:hAnsi="Arial" w:cs="Times New Roman"/>
          <w:spacing w:val="-1"/>
        </w:rPr>
        <w:t>las</w:t>
      </w:r>
      <w:r w:rsidRPr="002502C9">
        <w:rPr>
          <w:rFonts w:ascii="Arial" w:eastAsia="Times New Roman" w:hAnsi="Arial" w:cs="Times New Roman"/>
        </w:rPr>
        <w:t>s</w:t>
      </w:r>
      <w:r w:rsidRPr="002502C9">
        <w:rPr>
          <w:rFonts w:ascii="Arial" w:eastAsia="Times New Roman" w:hAnsi="Arial" w:cs="Times New Roman"/>
          <w:spacing w:val="-2"/>
        </w:rPr>
        <w:t xml:space="preserve"> </w:t>
      </w:r>
      <w:r w:rsidRPr="002502C9">
        <w:rPr>
          <w:rFonts w:ascii="Arial" w:eastAsia="Times New Roman" w:hAnsi="Arial" w:cs="Times New Roman"/>
        </w:rPr>
        <w:t>w</w:t>
      </w:r>
      <w:r w:rsidRPr="002502C9">
        <w:rPr>
          <w:rFonts w:ascii="Arial" w:eastAsia="Times New Roman" w:hAnsi="Arial" w:cs="Times New Roman"/>
          <w:spacing w:val="-1"/>
        </w:rPr>
        <w:t>a</w:t>
      </w:r>
      <w:r w:rsidRPr="002502C9">
        <w:rPr>
          <w:rFonts w:ascii="Arial" w:eastAsia="Times New Roman" w:hAnsi="Arial" w:cs="Times New Roman"/>
        </w:rPr>
        <w:t xml:space="preserve">s </w:t>
      </w:r>
      <w:r w:rsidRPr="002502C9">
        <w:rPr>
          <w:rFonts w:ascii="Arial" w:eastAsia="Times New Roman" w:hAnsi="Arial" w:cs="Times New Roman"/>
          <w:spacing w:val="-2"/>
        </w:rPr>
        <w:t>t</w:t>
      </w:r>
      <w:r w:rsidRPr="002502C9">
        <w:rPr>
          <w:rFonts w:ascii="Arial" w:eastAsia="Times New Roman" w:hAnsi="Arial" w:cs="Times New Roman"/>
        </w:rPr>
        <w:t>es</w:t>
      </w:r>
      <w:r w:rsidRPr="002502C9">
        <w:rPr>
          <w:rFonts w:ascii="Arial" w:eastAsia="Times New Roman" w:hAnsi="Arial" w:cs="Times New Roman"/>
          <w:spacing w:val="-2"/>
        </w:rPr>
        <w:t>t</w:t>
      </w:r>
      <w:r w:rsidRPr="002502C9">
        <w:rPr>
          <w:rFonts w:ascii="Arial" w:eastAsia="Times New Roman" w:hAnsi="Arial" w:cs="Times New Roman"/>
        </w:rPr>
        <w:t>ed</w:t>
      </w:r>
      <w:r w:rsidRPr="002502C9">
        <w:rPr>
          <w:rFonts w:ascii="Arial" w:eastAsia="Times New Roman" w:hAnsi="Arial" w:cs="Times New Roman"/>
          <w:spacing w:val="-1"/>
        </w:rPr>
        <w:t xml:space="preserve"> f</w:t>
      </w:r>
      <w:r w:rsidRPr="002502C9">
        <w:rPr>
          <w:rFonts w:ascii="Arial" w:eastAsia="Times New Roman" w:hAnsi="Arial" w:cs="Times New Roman"/>
          <w:spacing w:val="1"/>
        </w:rPr>
        <w:t>o</w:t>
      </w:r>
      <w:r w:rsidRPr="002502C9">
        <w:rPr>
          <w:rFonts w:ascii="Arial" w:eastAsia="Times New Roman" w:hAnsi="Arial" w:cs="Times New Roman"/>
        </w:rPr>
        <w:t>r</w:t>
      </w:r>
      <w:r w:rsidRPr="002502C9">
        <w:rPr>
          <w:rFonts w:ascii="Arial" w:eastAsia="Times New Roman" w:hAnsi="Arial" w:cs="Times New Roman"/>
          <w:spacing w:val="-5"/>
        </w:rPr>
        <w:t xml:space="preserve"> </w:t>
      </w:r>
      <w:r w:rsidRPr="002502C9">
        <w:rPr>
          <w:rFonts w:ascii="Arial" w:eastAsia="Times New Roman" w:hAnsi="Arial" w:cs="Times New Roman"/>
        </w:rPr>
        <w:t>t</w:t>
      </w:r>
      <w:r w:rsidRPr="002502C9">
        <w:rPr>
          <w:rFonts w:ascii="Arial" w:eastAsia="Times New Roman" w:hAnsi="Arial" w:cs="Times New Roman"/>
          <w:spacing w:val="1"/>
        </w:rPr>
        <w:t>o</w:t>
      </w:r>
      <w:r w:rsidRPr="002502C9">
        <w:rPr>
          <w:rFonts w:ascii="Arial" w:eastAsia="Times New Roman" w:hAnsi="Arial" w:cs="Times New Roman"/>
          <w:spacing w:val="-1"/>
        </w:rPr>
        <w:t>p</w:t>
      </w:r>
      <w:r w:rsidRPr="002502C9">
        <w:rPr>
          <w:rFonts w:ascii="Arial" w:eastAsia="Times New Roman" w:hAnsi="Arial" w:cs="Times New Roman"/>
          <w:spacing w:val="1"/>
        </w:rPr>
        <w:t>o</w:t>
      </w:r>
      <w:r w:rsidRPr="002502C9">
        <w:rPr>
          <w:rFonts w:ascii="Arial" w:eastAsia="Times New Roman" w:hAnsi="Arial" w:cs="Times New Roman"/>
          <w:spacing w:val="-3"/>
        </w:rPr>
        <w:t>l</w:t>
      </w:r>
      <w:r w:rsidRPr="002502C9">
        <w:rPr>
          <w:rFonts w:ascii="Arial" w:eastAsia="Times New Roman" w:hAnsi="Arial" w:cs="Times New Roman"/>
          <w:spacing w:val="1"/>
        </w:rPr>
        <w:t>o</w:t>
      </w:r>
      <w:r w:rsidRPr="002502C9">
        <w:rPr>
          <w:rFonts w:ascii="Arial" w:eastAsia="Times New Roman" w:hAnsi="Arial" w:cs="Times New Roman"/>
          <w:spacing w:val="-1"/>
        </w:rPr>
        <w:t>gi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l</w:t>
      </w:r>
      <w:r w:rsidRPr="002502C9">
        <w:rPr>
          <w:rFonts w:ascii="Arial" w:eastAsia="Times New Roman" w:hAnsi="Arial" w:cs="Times New Roman"/>
          <w:spacing w:val="-3"/>
        </w:rPr>
        <w:t xml:space="preserve"> </w:t>
      </w:r>
      <w:r w:rsidRPr="002502C9">
        <w:rPr>
          <w:rFonts w:ascii="Arial" w:eastAsia="Times New Roman" w:hAnsi="Arial" w:cs="Times New Roman"/>
        </w:rPr>
        <w:t>e</w:t>
      </w:r>
      <w:r w:rsidRPr="002502C9">
        <w:rPr>
          <w:rFonts w:ascii="Arial" w:eastAsia="Times New Roman" w:hAnsi="Arial" w:cs="Times New Roman"/>
          <w:spacing w:val="-1"/>
        </w:rPr>
        <w:t>r</w:t>
      </w:r>
      <w:r w:rsidRPr="002502C9">
        <w:rPr>
          <w:rFonts w:ascii="Arial" w:eastAsia="Times New Roman" w:hAnsi="Arial" w:cs="Times New Roman"/>
          <w:spacing w:val="-3"/>
        </w:rPr>
        <w:t>r</w:t>
      </w:r>
      <w:r w:rsidRPr="002502C9">
        <w:rPr>
          <w:rFonts w:ascii="Arial" w:eastAsia="Times New Roman" w:hAnsi="Arial" w:cs="Times New Roman"/>
          <w:spacing w:val="1"/>
        </w:rPr>
        <w:t>o</w:t>
      </w:r>
      <w:r w:rsidRPr="002502C9">
        <w:rPr>
          <w:rFonts w:ascii="Arial" w:eastAsia="Times New Roman" w:hAnsi="Arial" w:cs="Times New Roman"/>
          <w:spacing w:val="-1"/>
        </w:rPr>
        <w:t>r</w:t>
      </w:r>
      <w:r w:rsidRPr="002502C9">
        <w:rPr>
          <w:rFonts w:ascii="Arial" w:eastAsia="Times New Roman" w:hAnsi="Arial" w:cs="Times New Roman"/>
        </w:rPr>
        <w:t xml:space="preserve">s </w:t>
      </w:r>
      <w:r w:rsidRPr="002502C9">
        <w:rPr>
          <w:rFonts w:ascii="Arial" w:eastAsia="Times New Roman" w:hAnsi="Arial" w:cs="Times New Roman"/>
          <w:spacing w:val="-1"/>
        </w:rPr>
        <w:t>d</w:t>
      </w:r>
      <w:r w:rsidRPr="002502C9">
        <w:rPr>
          <w:rFonts w:ascii="Arial" w:eastAsia="Times New Roman" w:hAnsi="Arial" w:cs="Times New Roman"/>
        </w:rPr>
        <w:t>e</w:t>
      </w:r>
      <w:r w:rsidRPr="002502C9">
        <w:rPr>
          <w:rFonts w:ascii="Arial" w:eastAsia="Times New Roman" w:hAnsi="Arial" w:cs="Times New Roman"/>
          <w:spacing w:val="-3"/>
        </w:rPr>
        <w:t>s</w:t>
      </w:r>
      <w:r w:rsidRPr="002502C9">
        <w:rPr>
          <w:rFonts w:ascii="Arial" w:eastAsia="Times New Roman" w:hAnsi="Arial" w:cs="Times New Roman"/>
        </w:rPr>
        <w:t>c</w:t>
      </w:r>
      <w:r w:rsidRPr="002502C9">
        <w:rPr>
          <w:rFonts w:ascii="Arial" w:eastAsia="Times New Roman" w:hAnsi="Arial" w:cs="Times New Roman"/>
          <w:spacing w:val="-1"/>
        </w:rPr>
        <w:t>rib</w:t>
      </w:r>
      <w:r w:rsidRPr="002502C9">
        <w:rPr>
          <w:rFonts w:ascii="Arial" w:eastAsia="Times New Roman" w:hAnsi="Arial" w:cs="Times New Roman"/>
          <w:spacing w:val="-2"/>
        </w:rPr>
        <w:t>e</w:t>
      </w:r>
      <w:r w:rsidRPr="002502C9">
        <w:rPr>
          <w:rFonts w:ascii="Arial" w:eastAsia="Times New Roman" w:hAnsi="Arial" w:cs="Times New Roman"/>
        </w:rPr>
        <w:t>d</w:t>
      </w:r>
      <w:r w:rsidRPr="002502C9">
        <w:rPr>
          <w:rFonts w:ascii="Arial" w:eastAsia="Times New Roman" w:hAnsi="Arial" w:cs="Times New Roman"/>
          <w:spacing w:val="-1"/>
        </w:rPr>
        <w:t xml:space="preserve"> i</w:t>
      </w:r>
      <w:r w:rsidRPr="002502C9">
        <w:rPr>
          <w:rFonts w:ascii="Arial" w:eastAsia="Times New Roman" w:hAnsi="Arial" w:cs="Times New Roman"/>
        </w:rPr>
        <w:t>n</w:t>
      </w:r>
      <w:r w:rsidRPr="002502C9">
        <w:rPr>
          <w:rFonts w:ascii="Arial" w:eastAsia="Times New Roman" w:hAnsi="Arial" w:cs="Times New Roman"/>
          <w:spacing w:val="-1"/>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w:t>
      </w:r>
      <w:r w:rsidRPr="002502C9">
        <w:rPr>
          <w:rFonts w:ascii="Arial" w:eastAsia="Times New Roman" w:hAnsi="Arial" w:cs="Times New Roman"/>
          <w:spacing w:val="1"/>
        </w:rPr>
        <w:t xml:space="preserve"> </w:t>
      </w:r>
      <w:r w:rsidRPr="002502C9">
        <w:rPr>
          <w:rFonts w:ascii="Arial" w:eastAsia="Times New Roman" w:hAnsi="Arial" w:cs="Times New Roman"/>
          <w:spacing w:val="-1"/>
        </w:rPr>
        <w:t>FI</w:t>
      </w:r>
      <w:r w:rsidRPr="002502C9">
        <w:rPr>
          <w:rFonts w:ascii="Arial" w:eastAsia="Times New Roman" w:hAnsi="Arial" w:cs="Times New Roman"/>
          <w:spacing w:val="-3"/>
        </w:rPr>
        <w:t>R</w:t>
      </w:r>
      <w:r w:rsidRPr="002502C9">
        <w:rPr>
          <w:rFonts w:ascii="Arial" w:eastAsia="Times New Roman" w:hAnsi="Arial" w:cs="Times New Roman"/>
        </w:rPr>
        <w:t>M</w:t>
      </w:r>
      <w:r w:rsidRPr="002502C9">
        <w:rPr>
          <w:rFonts w:ascii="Arial" w:eastAsia="Times New Roman" w:hAnsi="Arial" w:cs="Times New Roman"/>
          <w:spacing w:val="1"/>
        </w:rPr>
        <w:t xml:space="preserve"> </w:t>
      </w:r>
      <w:r w:rsidRPr="002502C9">
        <w:rPr>
          <w:rFonts w:ascii="Arial" w:eastAsia="Times New Roman" w:hAnsi="Arial" w:cs="Times New Roman"/>
          <w:spacing w:val="-2"/>
        </w:rPr>
        <w:t>D</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aba</w:t>
      </w:r>
      <w:r w:rsidRPr="002502C9">
        <w:rPr>
          <w:rFonts w:ascii="Arial" w:eastAsia="Times New Roman" w:hAnsi="Arial" w:cs="Times New Roman"/>
        </w:rPr>
        <w:t>se Tec</w:t>
      </w:r>
      <w:r w:rsidRPr="002502C9">
        <w:rPr>
          <w:rFonts w:ascii="Arial" w:eastAsia="Times New Roman" w:hAnsi="Arial" w:cs="Times New Roman"/>
          <w:spacing w:val="-1"/>
        </w:rPr>
        <w:t>hni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 xml:space="preserve">l </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f</w:t>
      </w:r>
      <w:r w:rsidRPr="002502C9">
        <w:rPr>
          <w:rFonts w:ascii="Arial" w:eastAsia="Times New Roman" w:hAnsi="Arial" w:cs="Times New Roman"/>
        </w:rPr>
        <w:t>e</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ce</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al</w:t>
      </w:r>
      <w:r w:rsidRPr="002502C9">
        <w:rPr>
          <w:rFonts w:ascii="Arial" w:eastAsia="Times New Roman" w:hAnsi="Arial" w:cs="Times New Roman"/>
        </w:rPr>
        <w:t>l</w:t>
      </w:r>
      <w:r w:rsidRPr="002502C9">
        <w:rPr>
          <w:rFonts w:ascii="Arial" w:eastAsia="Times New Roman" w:hAnsi="Arial" w:cs="Times New Roman"/>
          <w:spacing w:val="-3"/>
        </w:rPr>
        <w:t xml:space="preserve"> errors</w:t>
      </w:r>
      <w:r w:rsidRPr="002502C9">
        <w:rPr>
          <w:rFonts w:ascii="Arial" w:eastAsia="Times New Roman" w:hAnsi="Arial" w:cs="Times New Roman"/>
        </w:rPr>
        <w:t xml:space="preserve"> were </w:t>
      </w:r>
      <w:r w:rsidRPr="002502C9">
        <w:rPr>
          <w:rFonts w:ascii="Arial" w:eastAsia="Times New Roman" w:hAnsi="Arial" w:cs="Times New Roman"/>
          <w:spacing w:val="-1"/>
        </w:rPr>
        <w:t>fi</w:t>
      </w:r>
      <w:r w:rsidRPr="002502C9">
        <w:rPr>
          <w:rFonts w:ascii="Arial" w:eastAsia="Times New Roman" w:hAnsi="Arial" w:cs="Times New Roman"/>
          <w:spacing w:val="-3"/>
        </w:rPr>
        <w:t>x</w:t>
      </w:r>
      <w:r w:rsidRPr="002502C9">
        <w:rPr>
          <w:rFonts w:ascii="Arial" w:eastAsia="Times New Roman" w:hAnsi="Arial" w:cs="Times New Roman"/>
        </w:rPr>
        <w:t>ed</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spacing w:val="1"/>
        </w:rPr>
        <w:t>o</w:t>
      </w:r>
      <w:r w:rsidRPr="002502C9">
        <w:rPr>
          <w:rFonts w:ascii="Arial" w:eastAsia="Times New Roman" w:hAnsi="Arial" w:cs="Times New Roman"/>
        </w:rPr>
        <w:t xml:space="preserve">r </w:t>
      </w:r>
      <w:r w:rsidRPr="002502C9">
        <w:rPr>
          <w:rFonts w:ascii="Arial" w:eastAsia="Times New Roman" w:hAnsi="Arial" w:cs="Times New Roman"/>
          <w:spacing w:val="-1"/>
        </w:rPr>
        <w:t>da</w:t>
      </w:r>
      <w:r w:rsidRPr="002502C9">
        <w:rPr>
          <w:rFonts w:ascii="Arial" w:eastAsia="Times New Roman" w:hAnsi="Arial" w:cs="Times New Roman"/>
        </w:rPr>
        <w:t>ta</w:t>
      </w:r>
      <w:r w:rsidRPr="002502C9">
        <w:rPr>
          <w:rFonts w:ascii="Arial" w:eastAsia="Times New Roman" w:hAnsi="Arial" w:cs="Times New Roman"/>
          <w:spacing w:val="-2"/>
        </w:rPr>
        <w:t xml:space="preserve"> </w:t>
      </w:r>
      <w:r w:rsidRPr="002502C9">
        <w:rPr>
          <w:rFonts w:ascii="Arial" w:eastAsia="Times New Roman" w:hAnsi="Arial" w:cs="Times New Roman"/>
          <w:spacing w:val="-1"/>
        </w:rPr>
        <w:t>in</w:t>
      </w:r>
      <w:r w:rsidRPr="002502C9">
        <w:rPr>
          <w:rFonts w:ascii="Arial" w:eastAsia="Times New Roman" w:hAnsi="Arial" w:cs="Times New Roman"/>
        </w:rPr>
        <w:t>te</w:t>
      </w:r>
      <w:r w:rsidRPr="002502C9">
        <w:rPr>
          <w:rFonts w:ascii="Arial" w:eastAsia="Times New Roman" w:hAnsi="Arial" w:cs="Times New Roman"/>
          <w:spacing w:val="-1"/>
        </w:rPr>
        <w:t>g</w:t>
      </w:r>
      <w:r w:rsidRPr="002502C9">
        <w:rPr>
          <w:rFonts w:ascii="Arial" w:eastAsia="Times New Roman" w:hAnsi="Arial" w:cs="Times New Roman"/>
          <w:spacing w:val="-3"/>
        </w:rPr>
        <w:t>r</w:t>
      </w:r>
      <w:r w:rsidRPr="002502C9">
        <w:rPr>
          <w:rFonts w:ascii="Arial" w:eastAsia="Times New Roman" w:hAnsi="Arial" w:cs="Times New Roman"/>
          <w:spacing w:val="-1"/>
        </w:rPr>
        <w:t>i</w:t>
      </w:r>
      <w:r w:rsidRPr="002502C9">
        <w:rPr>
          <w:rFonts w:ascii="Arial" w:eastAsia="Times New Roman" w:hAnsi="Arial" w:cs="Times New Roman"/>
        </w:rPr>
        <w:t>ty</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w:t>
      </w:r>
      <w:r w:rsidRPr="002502C9">
        <w:rPr>
          <w:rFonts w:ascii="Arial" w:eastAsia="Times New Roman" w:hAnsi="Arial" w:cs="Times New Roman"/>
        </w:rPr>
        <w:t>sc</w:t>
      </w:r>
      <w:r w:rsidRPr="002502C9">
        <w:rPr>
          <w:rFonts w:ascii="Arial" w:eastAsia="Times New Roman" w:hAnsi="Arial" w:cs="Times New Roman"/>
          <w:spacing w:val="-4"/>
        </w:rPr>
        <w:t>h</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 xml:space="preserve">a </w:t>
      </w:r>
      <w:r w:rsidRPr="002502C9">
        <w:rPr>
          <w:rFonts w:ascii="Arial" w:eastAsia="Times New Roman" w:hAnsi="Arial" w:cs="Times New Roman"/>
          <w:spacing w:val="-1"/>
        </w:rPr>
        <w:t>agr</w:t>
      </w:r>
      <w:r w:rsidRPr="002502C9">
        <w:rPr>
          <w:rFonts w:ascii="Arial" w:eastAsia="Times New Roman" w:hAnsi="Arial" w:cs="Times New Roman"/>
          <w:spacing w:val="-2"/>
        </w:rPr>
        <w:t>e</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t. The 10</w:t>
      </w:r>
      <w:r w:rsidR="005B51EB">
        <w:rPr>
          <w:szCs w:val="16"/>
        </w:rPr>
        <w:t>-percent</w:t>
      </w:r>
      <w:r w:rsidRPr="002502C9">
        <w:rPr>
          <w:rFonts w:ascii="Arial" w:eastAsia="Times New Roman" w:hAnsi="Arial" w:cs="Times New Roman"/>
        </w:rPr>
        <w:t xml:space="preserve"> boundaries have been included in the BLE TENPCT_FP feature class.</w:t>
      </w:r>
    </w:p>
    <w:p w14:paraId="45C82888" w14:textId="77777777" w:rsidR="00BA7A78" w:rsidRDefault="00BA7A78" w:rsidP="00E209B0">
      <w:pPr>
        <w:pStyle w:val="Heading3"/>
      </w:pPr>
      <w:bookmarkStart w:id="291" w:name="_Toc106971007"/>
      <w:r>
        <w:lastRenderedPageBreak/>
        <w:t>Additional 1-Percent Features</w:t>
      </w:r>
      <w:bookmarkEnd w:id="291"/>
    </w:p>
    <w:p w14:paraId="66840C69" w14:textId="77777777" w:rsidR="00785EB9" w:rsidRPr="004920BB" w:rsidRDefault="00785EB9" w:rsidP="00785EB9">
      <w:pPr>
        <w:pStyle w:val="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72DCF474" w14:textId="7BE3A1DE" w:rsidR="00785EB9" w:rsidRPr="0047525A" w:rsidRDefault="00785EB9" w:rsidP="00785EB9">
      <w:pPr>
        <w:pStyle w:val="BodyText"/>
      </w:pPr>
      <w:r w:rsidRPr="00FE74FB">
        <w:t xml:space="preserve">A map showing the BLE results is included as </w:t>
      </w:r>
      <w:r w:rsidR="0034474B">
        <w:t>Appendix A</w:t>
      </w:r>
      <w:r w:rsidR="006F3E73">
        <w:t xml:space="preserve"> BLE Map</w:t>
      </w:r>
      <w:r w:rsidRPr="00FE74FB">
        <w:t>.</w:t>
      </w:r>
    </w:p>
    <w:p w14:paraId="2AC7CCD6" w14:textId="09745732" w:rsidR="00BA7A78" w:rsidRDefault="00BA7A78" w:rsidP="00BA7A78">
      <w:pPr>
        <w:pStyle w:val="BodyText"/>
      </w:pPr>
      <w:r>
        <w:t>BLE 1</w:t>
      </w:r>
      <w:r w:rsidR="005B51EB">
        <w:rPr>
          <w:szCs w:val="16"/>
        </w:rPr>
        <w:t>-percent</w:t>
      </w:r>
      <w:r>
        <w:t xml:space="preserve"> annual chance inundation not mapped as BLE SFHA is retained in an additional 1</w:t>
      </w:r>
      <w:r w:rsidR="005B51EB">
        <w:rPr>
          <w:szCs w:val="16"/>
        </w:rPr>
        <w:t>-percent</w:t>
      </w:r>
      <w:r>
        <w:t xml:space="preserve"> feature class that can be used at Discovery to communicate other areas of flood hazard.</w:t>
      </w:r>
    </w:p>
    <w:p w14:paraId="60738688" w14:textId="4AFD0BA3" w:rsidR="00E209B0" w:rsidRDefault="00E209B0" w:rsidP="00E209B0">
      <w:pPr>
        <w:pStyle w:val="Heading2"/>
      </w:pPr>
      <w:bookmarkStart w:id="292" w:name="_Toc106971008"/>
      <w:r>
        <w:t>Validation of Effective Zone A SFHA</w:t>
      </w:r>
      <w:bookmarkEnd w:id="292"/>
      <w:r>
        <w:t xml:space="preserve"> </w:t>
      </w:r>
    </w:p>
    <w:p w14:paraId="435FFB6B" w14:textId="05963718" w:rsidR="00785EB9" w:rsidRPr="00AB3F3C" w:rsidRDefault="00785EB9" w:rsidP="00785EB9">
      <w:pPr>
        <w:pStyle w:val="BodyText"/>
      </w:pPr>
      <w:r w:rsidRPr="00FE74FB">
        <w:t>The inventory of Zone A studies (</w:t>
      </w:r>
      <w:r w:rsidR="0088531F">
        <w:t>16.9</w:t>
      </w:r>
      <w:r w:rsidRPr="00FE74FB">
        <w:t xml:space="preserve"> miles) in the </w:t>
      </w:r>
      <w:r w:rsidR="008553B3">
        <w:t>North Galveston Bay</w:t>
      </w:r>
      <w:r w:rsidR="008553B3" w:rsidRPr="00DD6986">
        <w:t xml:space="preserve"> </w:t>
      </w:r>
      <w:r w:rsidRPr="00FE74FB">
        <w:t>Watershed were classified in CNMS with validation status of “UNVERIFIED” (</w:t>
      </w:r>
      <w:r w:rsidR="0088531F">
        <w:t>15.0</w:t>
      </w:r>
      <w:r w:rsidRPr="00FE74FB">
        <w:t xml:space="preserve"> miles) or “VALID” (</w:t>
      </w:r>
      <w:r w:rsidR="0088531F">
        <w:t>1.9</w:t>
      </w:r>
      <w:r w:rsidRPr="00FE74FB">
        <w:t xml:space="preserve"> miles), and with status type of “BEING STUDIED.” The following is a summary of the results of the CNMS validation assessment for the effective Zone A studies in the study area. Initial Assessment checks A1-A3 were evaluated for the CNMS inventory of Zone A studies.</w:t>
      </w:r>
    </w:p>
    <w:p w14:paraId="68B44C32" w14:textId="5BF61E63" w:rsidR="00E209B0" w:rsidRDefault="00E209B0" w:rsidP="00E209B0">
      <w:pPr>
        <w:pStyle w:val="Heading3"/>
      </w:pPr>
      <w:bookmarkStart w:id="293" w:name="_Toc106971009"/>
      <w:r>
        <w:t>Intial Assessment A1 – Significant Topography Update Check</w:t>
      </w:r>
      <w:bookmarkEnd w:id="293"/>
      <w:r>
        <w:t xml:space="preserve"> </w:t>
      </w:r>
    </w:p>
    <w:p w14:paraId="0B1B1F1A" w14:textId="158666A5" w:rsidR="00785EB9" w:rsidRPr="00785EB9" w:rsidRDefault="0076058A" w:rsidP="00785EB9">
      <w:pPr>
        <w:pStyle w:val="BodyText"/>
      </w:pPr>
      <w:r w:rsidRPr="00776761">
        <w:t>This check involves determining whether a topographic data source is available that is significantly better than what was used for the effective Zone A modeling and mapping.</w:t>
      </w:r>
      <w:r w:rsidRPr="00776761" w:rsidDel="001F6536">
        <w:t xml:space="preserve"> </w:t>
      </w:r>
      <w:r>
        <w:t>Harris County streams and a single LOMR study in Chambers County utilized LiDAR data in the effective study.</w:t>
      </w:r>
      <w:r w:rsidRPr="00163DD3">
        <w:t xml:space="preserve"> The LiDAR sources used in this BLE study are not considered significant improvements from the effec</w:t>
      </w:r>
      <w:r>
        <w:t>tive Zone A topographic sources,</w:t>
      </w:r>
      <w:r w:rsidRPr="00163DD3">
        <w:t xml:space="preserve"> therefore, </w:t>
      </w:r>
      <w:r>
        <w:t>these</w:t>
      </w:r>
      <w:r w:rsidRPr="00163DD3">
        <w:t xml:space="preserve"> reaches </w:t>
      </w:r>
      <w:r w:rsidR="00017C30">
        <w:t>pass</w:t>
      </w:r>
      <w:r w:rsidR="00017C30" w:rsidRPr="00163DD3">
        <w:t xml:space="preserve"> </w:t>
      </w:r>
      <w:r w:rsidRPr="00163DD3">
        <w:t>this check.</w:t>
      </w:r>
      <w:r w:rsidRPr="00776761">
        <w:t xml:space="preserve"> </w:t>
      </w:r>
      <w:r>
        <w:t xml:space="preserve"> All other streams within this watershed did not use LiDAR data for their effective analyses. The LiDAR sources used in this BLE study are a significant improvement from the effective zone A topographic sources and these reaches </w:t>
      </w:r>
      <w:r w:rsidR="00017C30">
        <w:t xml:space="preserve">fail </w:t>
      </w:r>
      <w:r>
        <w:t>this check.</w:t>
      </w:r>
      <w:r w:rsidR="00785EB9" w:rsidRPr="00776761">
        <w:t xml:space="preserve"> </w:t>
      </w:r>
    </w:p>
    <w:p w14:paraId="47D04580" w14:textId="77777777" w:rsidR="00E209B0" w:rsidRDefault="00E209B0" w:rsidP="00E209B0">
      <w:pPr>
        <w:pStyle w:val="Heading3"/>
      </w:pPr>
      <w:bookmarkStart w:id="294" w:name="_Toc478072916"/>
      <w:bookmarkStart w:id="295" w:name="_Toc51846045"/>
      <w:bookmarkStart w:id="296" w:name="_Toc106971010"/>
      <w:r w:rsidRPr="00A74C69">
        <w:t>Initial Assessment A2 – Check for Significant Hydrology Changes</w:t>
      </w:r>
      <w:bookmarkEnd w:id="294"/>
      <w:bookmarkEnd w:id="295"/>
      <w:bookmarkEnd w:id="296"/>
    </w:p>
    <w:p w14:paraId="51B74BEB" w14:textId="77777777" w:rsidR="0076058A" w:rsidRDefault="0076058A" w:rsidP="0076058A">
      <w:pPr>
        <w:pStyle w:val="BodyText"/>
      </w:pPr>
      <w:r>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1297B84D" w14:textId="4BBF7784" w:rsidR="00785EB9" w:rsidRPr="00785EB9" w:rsidRDefault="0076058A" w:rsidP="00785EB9">
      <w:pPr>
        <w:pStyle w:val="BodyText"/>
      </w:pPr>
      <w:r>
        <w:t xml:space="preserve">For all Zone A streams in this watershed except for the single LOMR study in Chambers County, regression equations were not known to be used for any effective studies and, therefore, they </w:t>
      </w:r>
      <w:r w:rsidR="003F2DD8">
        <w:t xml:space="preserve">pass </w:t>
      </w:r>
      <w:r>
        <w:t xml:space="preserve">this assessment check. The LOMR reach utilized the most recent regression equations for this area (SIR 2009-5087) in the effective analysis and, therefore, also </w:t>
      </w:r>
      <w:r w:rsidR="003F2DD8">
        <w:t xml:space="preserve">pass </w:t>
      </w:r>
      <w:r>
        <w:t>this check.</w:t>
      </w:r>
      <w:r w:rsidR="00785EB9" w:rsidRPr="00776761">
        <w:t xml:space="preserve"> </w:t>
      </w:r>
    </w:p>
    <w:p w14:paraId="4FC2B331" w14:textId="77777777" w:rsidR="00E209B0" w:rsidRDefault="00E209B0" w:rsidP="00E209B0">
      <w:pPr>
        <w:pStyle w:val="Heading3"/>
      </w:pPr>
      <w:bookmarkStart w:id="297" w:name="_Toc478072917"/>
      <w:bookmarkStart w:id="298" w:name="_Toc51846046"/>
      <w:bookmarkStart w:id="299" w:name="_Toc106971011"/>
      <w:r w:rsidRPr="00A74C69">
        <w:t>Initial Assessment A3 – Check for Significant Development</w:t>
      </w:r>
      <w:bookmarkEnd w:id="297"/>
      <w:bookmarkEnd w:id="298"/>
      <w:bookmarkEnd w:id="299"/>
    </w:p>
    <w:p w14:paraId="4FB99387" w14:textId="77777777" w:rsidR="0076058A" w:rsidRDefault="0076058A" w:rsidP="0076058A">
      <w:pPr>
        <w:pStyle w:val="BodyText"/>
      </w:pPr>
      <w:r>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p>
    <w:p w14:paraId="030D6955" w14:textId="39A1F955" w:rsidR="0076058A" w:rsidRDefault="0076058A" w:rsidP="0076058A">
      <w:pPr>
        <w:pStyle w:val="BodyText"/>
      </w:pPr>
      <w:r>
        <w:t xml:space="preserve">Half of the Zone A studies within the watershed are classified as rural and </w:t>
      </w:r>
      <w:r w:rsidR="003F2DD8">
        <w:t xml:space="preserve">pass </w:t>
      </w:r>
      <w:r>
        <w:t xml:space="preserve">this check.  The other half do meet the minimum urban threshold. All but one of these urban reaches has experienced a significant increase in urban area since the effective analyses and, therefore, </w:t>
      </w:r>
      <w:r w:rsidR="003F2DD8">
        <w:t xml:space="preserve">fail </w:t>
      </w:r>
      <w:r>
        <w:t xml:space="preserve">this check. The one reach that meets the minimum urban threshold and has not had a significant increase in urban area will also </w:t>
      </w:r>
      <w:r w:rsidR="003F2DD8">
        <w:t xml:space="preserve">pass </w:t>
      </w:r>
      <w:r>
        <w:t>this check.</w:t>
      </w:r>
    </w:p>
    <w:p w14:paraId="40B88D1D" w14:textId="77777777" w:rsidR="00A70D4A" w:rsidRDefault="00785EB9" w:rsidP="00785EB9">
      <w:pPr>
        <w:pStyle w:val="BodyText"/>
      </w:pPr>
      <w:r w:rsidRPr="00ED1F79">
        <w:t>All of the initial assessment results are shown in</w:t>
      </w:r>
      <w:r w:rsidR="00DD00E6">
        <w:t xml:space="preserve"> </w:t>
      </w:r>
      <w:r w:rsidR="00DD00E6">
        <w:fldChar w:fldCharType="begin"/>
      </w:r>
      <w:r w:rsidR="00DD00E6">
        <w:instrText xml:space="preserve"> REF _Ref80116333 \h </w:instrText>
      </w:r>
      <w:r w:rsidR="00DD00E6">
        <w:fldChar w:fldCharType="separate"/>
      </w:r>
      <w:r w:rsidR="001644B4">
        <w:t xml:space="preserve">Table </w:t>
      </w:r>
      <w:r w:rsidR="001644B4">
        <w:rPr>
          <w:noProof/>
        </w:rPr>
        <w:t>13</w:t>
      </w:r>
      <w:r w:rsidR="00DD00E6">
        <w:fldChar w:fldCharType="end"/>
      </w:r>
      <w:r w:rsidR="00DD00E6">
        <w:t>.</w:t>
      </w:r>
    </w:p>
    <w:p w14:paraId="738EA9DF" w14:textId="77777777" w:rsidR="00A70D4A" w:rsidRDefault="00A70D4A">
      <w:pPr>
        <w:tabs>
          <w:tab w:val="clear" w:pos="284"/>
        </w:tabs>
        <w:spacing w:line="240" w:lineRule="auto"/>
      </w:pPr>
      <w:r>
        <w:br w:type="page"/>
      </w:r>
    </w:p>
    <w:p w14:paraId="72CC82F2" w14:textId="77AD9C8A" w:rsidR="00785EB9" w:rsidRPr="00785EB9" w:rsidRDefault="00785EB9" w:rsidP="00785EB9">
      <w:pPr>
        <w:pStyle w:val="Caption"/>
        <w:jc w:val="center"/>
      </w:pPr>
      <w:bookmarkStart w:id="300" w:name="_Ref80116333"/>
      <w:bookmarkStart w:id="301" w:name="_Ref80116324"/>
      <w:bookmarkStart w:id="302" w:name="_Toc106971045"/>
      <w:r>
        <w:lastRenderedPageBreak/>
        <w:t xml:space="preserve">Table </w:t>
      </w:r>
      <w:r>
        <w:fldChar w:fldCharType="begin"/>
      </w:r>
      <w:r>
        <w:instrText xml:space="preserve"> SEQ Table \* ARABIC </w:instrText>
      </w:r>
      <w:r>
        <w:fldChar w:fldCharType="separate"/>
      </w:r>
      <w:r w:rsidR="001644B4">
        <w:rPr>
          <w:noProof/>
        </w:rPr>
        <w:t>13</w:t>
      </w:r>
      <w:r>
        <w:fldChar w:fldCharType="end"/>
      </w:r>
      <w:bookmarkEnd w:id="300"/>
      <w:r>
        <w:t xml:space="preserve">: </w:t>
      </w:r>
      <w:r w:rsidRPr="00C867A8">
        <w:t>Zone A Initial Assessment Results</w:t>
      </w:r>
      <w:bookmarkEnd w:id="301"/>
      <w:bookmarkEnd w:id="302"/>
    </w:p>
    <w:tbl>
      <w:tblPr>
        <w:tblStyle w:val="CompassTable"/>
        <w:tblW w:w="9072" w:type="dxa"/>
        <w:tblLook w:val="04A0" w:firstRow="1" w:lastRow="0" w:firstColumn="1" w:lastColumn="0" w:noHBand="0" w:noVBand="1"/>
      </w:tblPr>
      <w:tblGrid>
        <w:gridCol w:w="2160"/>
        <w:gridCol w:w="1296"/>
        <w:gridCol w:w="5616"/>
      </w:tblGrid>
      <w:tr w:rsidR="00785EB9" w:rsidRPr="00ED1F79" w14:paraId="0A2436B6" w14:textId="77777777" w:rsidTr="00BC6495">
        <w:trPr>
          <w:cnfStyle w:val="100000000000" w:firstRow="1" w:lastRow="0" w:firstColumn="0" w:lastColumn="0" w:oddVBand="0" w:evenVBand="0" w:oddHBand="0" w:evenHBand="0" w:firstRowFirstColumn="0" w:firstRowLastColumn="0" w:lastRowFirstColumn="0" w:lastRowLastColumn="0"/>
          <w:trHeight w:val="432"/>
        </w:trPr>
        <w:tc>
          <w:tcPr>
            <w:tcW w:w="2160" w:type="dxa"/>
            <w:shd w:val="clear" w:color="auto" w:fill="00B5E2" w:themeFill="accent1"/>
          </w:tcPr>
          <w:p w14:paraId="75319FBF" w14:textId="77777777" w:rsidR="00785EB9" w:rsidRPr="00ED1F79" w:rsidRDefault="00785EB9" w:rsidP="000F61F0">
            <w:pPr>
              <w:keepNext/>
              <w:jc w:val="center"/>
              <w:rPr>
                <w:rFonts w:eastAsia="Times New Roman" w:cs="Times New Roman"/>
              </w:rPr>
            </w:pPr>
            <w:r w:rsidRPr="00ED1F79">
              <w:rPr>
                <w:rFonts w:eastAsia="Times New Roman" w:cs="Times New Roman"/>
              </w:rPr>
              <w:t>Assessment Check</w:t>
            </w:r>
          </w:p>
        </w:tc>
        <w:tc>
          <w:tcPr>
            <w:tcW w:w="1296" w:type="dxa"/>
            <w:shd w:val="clear" w:color="auto" w:fill="00B5E2" w:themeFill="accent1"/>
          </w:tcPr>
          <w:p w14:paraId="0BCA60F2" w14:textId="77777777" w:rsidR="00785EB9" w:rsidRPr="00ED1F79" w:rsidRDefault="00785EB9" w:rsidP="000F61F0">
            <w:pPr>
              <w:keepNext/>
              <w:jc w:val="center"/>
              <w:rPr>
                <w:rFonts w:eastAsia="Times New Roman" w:cs="Times New Roman"/>
              </w:rPr>
            </w:pPr>
            <w:r w:rsidRPr="00ED1F79">
              <w:rPr>
                <w:rFonts w:eastAsia="Times New Roman" w:cs="Times New Roman"/>
              </w:rPr>
              <w:t>Pass / Fail</w:t>
            </w:r>
          </w:p>
        </w:tc>
        <w:tc>
          <w:tcPr>
            <w:tcW w:w="5616" w:type="dxa"/>
            <w:shd w:val="clear" w:color="auto" w:fill="00B5E2" w:themeFill="accent1"/>
          </w:tcPr>
          <w:p w14:paraId="6DF5CF72" w14:textId="77777777" w:rsidR="00785EB9" w:rsidRPr="00ED1F79" w:rsidRDefault="00785EB9" w:rsidP="000F61F0">
            <w:pPr>
              <w:keepNext/>
              <w:jc w:val="center"/>
              <w:rPr>
                <w:rFonts w:eastAsia="Times New Roman" w:cs="Times New Roman"/>
              </w:rPr>
            </w:pPr>
            <w:r w:rsidRPr="00ED1F79">
              <w:rPr>
                <w:rFonts w:eastAsia="Times New Roman" w:cs="Times New Roman"/>
              </w:rPr>
              <w:t>Notes</w:t>
            </w:r>
          </w:p>
        </w:tc>
      </w:tr>
      <w:tr w:rsidR="00785EB9" w:rsidRPr="00ED1F79" w14:paraId="03C21881"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2A53A5FB" w14:textId="77777777" w:rsidR="00785EB9" w:rsidRPr="00FB41F0" w:rsidRDefault="00785EB9" w:rsidP="000F61F0">
            <w:pPr>
              <w:rPr>
                <w:rFonts w:eastAsia="Times New Roman" w:cs="Times New Roman"/>
                <w:szCs w:val="20"/>
              </w:rPr>
            </w:pPr>
            <w:r w:rsidRPr="00FB41F0">
              <w:rPr>
                <w:rFonts w:eastAsia="Times New Roman" w:cs="Times New Roman"/>
                <w:szCs w:val="20"/>
              </w:rPr>
              <w:t>A1 – Topography</w:t>
            </w:r>
          </w:p>
        </w:tc>
        <w:tc>
          <w:tcPr>
            <w:tcW w:w="1296" w:type="dxa"/>
          </w:tcPr>
          <w:p w14:paraId="66135B0F" w14:textId="77777777" w:rsidR="00785EB9" w:rsidRPr="00FB41F0" w:rsidRDefault="00785EB9" w:rsidP="000F61F0">
            <w:pPr>
              <w:rPr>
                <w:rFonts w:eastAsia="Times New Roman" w:cs="Times New Roman"/>
                <w:szCs w:val="20"/>
              </w:rPr>
            </w:pPr>
            <w:r w:rsidRPr="00FB41F0">
              <w:rPr>
                <w:rFonts w:eastAsia="Times New Roman" w:cs="Times New Roman"/>
                <w:szCs w:val="20"/>
              </w:rPr>
              <w:t>Pass</w:t>
            </w:r>
          </w:p>
        </w:tc>
        <w:tc>
          <w:tcPr>
            <w:tcW w:w="5616" w:type="dxa"/>
          </w:tcPr>
          <w:p w14:paraId="0F99363A" w14:textId="77777777" w:rsidR="00785EB9" w:rsidRPr="005B3C22" w:rsidRDefault="00785EB9" w:rsidP="000F61F0">
            <w:pPr>
              <w:rPr>
                <w:rFonts w:eastAsia="Times New Roman" w:cs="Times New Roman"/>
                <w:szCs w:val="20"/>
                <w:highlight w:val="magenta"/>
              </w:rPr>
            </w:pPr>
            <w:r w:rsidRPr="00FB41F0">
              <w:rPr>
                <w:rFonts w:eastAsia="Times New Roman" w:cs="Times New Roman"/>
                <w:szCs w:val="20"/>
              </w:rPr>
              <w:t>LiDAR sources available are not a significant improvement from effective topography.</w:t>
            </w:r>
          </w:p>
        </w:tc>
      </w:tr>
      <w:tr w:rsidR="00785EB9" w:rsidRPr="00ED1F79" w14:paraId="0E55361D" w14:textId="77777777" w:rsidTr="000F61F0">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4832C0A3" w14:textId="77777777" w:rsidR="00785EB9" w:rsidRPr="009323F7" w:rsidRDefault="00785EB9" w:rsidP="000F61F0">
            <w:pPr>
              <w:rPr>
                <w:rFonts w:eastAsia="Times New Roman" w:cs="Times New Roman"/>
                <w:szCs w:val="20"/>
              </w:rPr>
            </w:pPr>
            <w:r w:rsidRPr="009323F7">
              <w:rPr>
                <w:rFonts w:eastAsia="Times New Roman" w:cs="Times New Roman"/>
                <w:szCs w:val="20"/>
              </w:rPr>
              <w:t>A2 – Hydrology</w:t>
            </w:r>
          </w:p>
        </w:tc>
        <w:tc>
          <w:tcPr>
            <w:tcW w:w="1296" w:type="dxa"/>
          </w:tcPr>
          <w:p w14:paraId="5E151AC2" w14:textId="77777777" w:rsidR="00785EB9" w:rsidRPr="005B3C22" w:rsidRDefault="00785EB9" w:rsidP="000F61F0">
            <w:pPr>
              <w:rPr>
                <w:rFonts w:eastAsia="Times New Roman" w:cs="Times New Roman"/>
                <w:szCs w:val="20"/>
                <w:highlight w:val="magenta"/>
              </w:rPr>
            </w:pPr>
            <w:r>
              <w:rPr>
                <w:rFonts w:eastAsia="Times New Roman" w:cs="Times New Roman"/>
                <w:szCs w:val="20"/>
              </w:rPr>
              <w:t xml:space="preserve">Pass/Fail </w:t>
            </w:r>
          </w:p>
        </w:tc>
        <w:tc>
          <w:tcPr>
            <w:tcW w:w="5616" w:type="dxa"/>
          </w:tcPr>
          <w:p w14:paraId="6AB073BE" w14:textId="1385A322" w:rsidR="00785EB9" w:rsidRPr="0076058A" w:rsidRDefault="0076058A" w:rsidP="000F61F0">
            <w:pPr>
              <w:pStyle w:val="2Body-Text"/>
              <w:rPr>
                <w:color w:val="FF0000"/>
                <w:sz w:val="20"/>
                <w:szCs w:val="20"/>
              </w:rPr>
            </w:pPr>
            <w:r w:rsidRPr="0076058A">
              <w:rPr>
                <w:color w:val="auto"/>
                <w:sz w:val="20"/>
                <w:szCs w:val="20"/>
              </w:rPr>
              <w:t>Regression equations are not known used in effective study OR No new equations have been published since effective analysis</w:t>
            </w:r>
          </w:p>
        </w:tc>
      </w:tr>
      <w:tr w:rsidR="00785EB9" w:rsidRPr="00ED1F79" w14:paraId="36338150"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609B433" w14:textId="77777777" w:rsidR="00785EB9" w:rsidRPr="009323F7" w:rsidRDefault="00785EB9" w:rsidP="000F61F0">
            <w:pPr>
              <w:rPr>
                <w:rFonts w:eastAsia="Times New Roman" w:cs="Times New Roman"/>
                <w:szCs w:val="20"/>
              </w:rPr>
            </w:pPr>
            <w:r w:rsidRPr="009323F7">
              <w:rPr>
                <w:rFonts w:eastAsia="Times New Roman" w:cs="Times New Roman"/>
                <w:szCs w:val="20"/>
              </w:rPr>
              <w:t>A3 – Development</w:t>
            </w:r>
          </w:p>
        </w:tc>
        <w:tc>
          <w:tcPr>
            <w:tcW w:w="1296" w:type="dxa"/>
          </w:tcPr>
          <w:p w14:paraId="6D52F52C" w14:textId="77777777" w:rsidR="00785EB9" w:rsidRPr="005B3C22" w:rsidRDefault="00785EB9" w:rsidP="000F61F0">
            <w:pPr>
              <w:rPr>
                <w:rFonts w:eastAsia="Times New Roman" w:cs="Times New Roman"/>
                <w:szCs w:val="20"/>
                <w:highlight w:val="magenta"/>
              </w:rPr>
            </w:pPr>
            <w:r w:rsidRPr="00FB41F0">
              <w:rPr>
                <w:rFonts w:eastAsia="Times New Roman" w:cs="Times New Roman"/>
                <w:szCs w:val="20"/>
              </w:rPr>
              <w:t xml:space="preserve">Pass/Fail </w:t>
            </w:r>
          </w:p>
        </w:tc>
        <w:tc>
          <w:tcPr>
            <w:tcW w:w="5616" w:type="dxa"/>
          </w:tcPr>
          <w:p w14:paraId="2294815D" w14:textId="60210E88" w:rsidR="00785EB9" w:rsidRPr="00A178F1" w:rsidRDefault="0076058A" w:rsidP="000F61F0">
            <w:pPr>
              <w:rPr>
                <w:rFonts w:ascii="Arial" w:eastAsia="Times New Roman" w:hAnsi="Arial" w:cs="Times New Roman"/>
                <w:color w:val="FF0000"/>
                <w:szCs w:val="20"/>
                <w:highlight w:val="magenta"/>
              </w:rPr>
            </w:pPr>
            <w:r w:rsidRPr="0076058A">
              <w:rPr>
                <w:rFonts w:eastAsia="Times New Roman" w:cs="Times New Roman"/>
                <w:color w:val="auto"/>
                <w:szCs w:val="20"/>
              </w:rPr>
              <w:t>Watershed do</w:t>
            </w:r>
            <w:r w:rsidR="00392FA8">
              <w:rPr>
                <w:rFonts w:eastAsia="Times New Roman" w:cs="Times New Roman"/>
                <w:color w:val="auto"/>
                <w:szCs w:val="20"/>
              </w:rPr>
              <w:t>es not meet urban threshold OR w</w:t>
            </w:r>
            <w:r w:rsidRPr="0076058A">
              <w:rPr>
                <w:rFonts w:eastAsia="Times New Roman" w:cs="Times New Roman"/>
                <w:color w:val="auto"/>
                <w:szCs w:val="20"/>
              </w:rPr>
              <w:t>atershed has not experienced a significant increase in urban area/Urbanized watershed has experienced significant increase in urban area</w:t>
            </w:r>
          </w:p>
        </w:tc>
      </w:tr>
    </w:tbl>
    <w:p w14:paraId="483DD9EC" w14:textId="77777777" w:rsidR="00785EB9" w:rsidRPr="00785EB9" w:rsidRDefault="00785EB9" w:rsidP="00785EB9">
      <w:pPr>
        <w:pStyle w:val="BodyText"/>
      </w:pPr>
    </w:p>
    <w:p w14:paraId="5A4FF4BD" w14:textId="454AA3B4" w:rsidR="00E209B0" w:rsidRDefault="00E209B0" w:rsidP="00E209B0">
      <w:pPr>
        <w:pStyle w:val="Heading3"/>
      </w:pPr>
      <w:bookmarkStart w:id="303" w:name="_Toc478072918"/>
      <w:bookmarkStart w:id="304" w:name="_Toc51846047"/>
      <w:bookmarkStart w:id="305" w:name="_Toc106971012"/>
      <w:r w:rsidRPr="00A74C69">
        <w:t>Validation Check A4 – Check of Studies Backed by Technical Data</w:t>
      </w:r>
      <w:bookmarkEnd w:id="303"/>
      <w:bookmarkEnd w:id="304"/>
      <w:bookmarkEnd w:id="305"/>
    </w:p>
    <w:p w14:paraId="5B8939D4" w14:textId="77777777" w:rsidR="0076058A" w:rsidRDefault="0076058A" w:rsidP="0076058A">
      <w:pPr>
        <w:pStyle w:val="BodyText"/>
      </w:pPr>
      <w:r>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p>
    <w:p w14:paraId="4D4C580C" w14:textId="5D3A922F" w:rsidR="003521F5" w:rsidRPr="003521F5" w:rsidRDefault="0076058A" w:rsidP="003521F5">
      <w:pPr>
        <w:pStyle w:val="BodyText"/>
      </w:pPr>
      <w:r>
        <w:t xml:space="preserve">Studies in Harris County and a single LOMR study in Chambers County are model-backed studies that </w:t>
      </w:r>
      <w:r w:rsidR="003F2DD8">
        <w:t xml:space="preserve">pass </w:t>
      </w:r>
      <w:r>
        <w:t xml:space="preserve">this check. The remaining studies in this HUC-8 are not supported by technical data and, therefore, </w:t>
      </w:r>
      <w:r w:rsidR="003F2DD8">
        <w:t xml:space="preserve">fail </w:t>
      </w:r>
      <w:r>
        <w:t>this check.</w:t>
      </w:r>
      <w:r w:rsidR="003521F5" w:rsidRPr="00776761">
        <w:t xml:space="preserve">  </w:t>
      </w:r>
    </w:p>
    <w:p w14:paraId="4E0A0901" w14:textId="54824FB8" w:rsidR="00BA7A78" w:rsidRPr="00DC368E" w:rsidRDefault="00DC368E" w:rsidP="00E209B0">
      <w:pPr>
        <w:pStyle w:val="Heading3"/>
      </w:pPr>
      <w:bookmarkStart w:id="306" w:name="_Toc106971013"/>
      <w:r w:rsidRPr="001F4E43">
        <w:t>Validation Check A5 – Comparison of BLE and Effective Zone A</w:t>
      </w:r>
      <w:bookmarkEnd w:id="306"/>
      <w:r w:rsidRPr="00DC368E">
        <w:t xml:space="preserve"> </w:t>
      </w:r>
    </w:p>
    <w:p w14:paraId="209611E3" w14:textId="43CB752D" w:rsidR="00DC368E" w:rsidRPr="00DC368E" w:rsidRDefault="00DC368E" w:rsidP="00DC368E">
      <w:pPr>
        <w:pStyle w:val="BodyText"/>
        <w:rPr>
          <w:rFonts w:eastAsia="Times New Roman"/>
          <w:szCs w:val="26"/>
        </w:rPr>
      </w:pPr>
      <w:r w:rsidRPr="00DC368E">
        <w:rPr>
          <w:rFonts w:eastAsia="Times New Roman"/>
          <w:szCs w:val="26"/>
        </w:rPr>
        <w:t xml:space="preserve">The BLE /effective Zone A comparison method leverages the existing Floodplain Boundary Standard (FBS) certification procedures described in FEMA SID </w:t>
      </w:r>
      <w:r w:rsidR="003F2DD8">
        <w:rPr>
          <w:rFonts w:eastAsia="Times New Roman"/>
          <w:szCs w:val="26"/>
        </w:rPr>
        <w:t>#</w:t>
      </w:r>
      <w:r w:rsidRPr="00DC368E">
        <w:rPr>
          <w:rFonts w:eastAsia="Times New Roman"/>
          <w:szCs w:val="26"/>
        </w:rPr>
        <w:t>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w:t>
      </w:r>
      <w:r w:rsidR="008D3031">
        <w:rPr>
          <w:rFonts w:eastAsia="Times New Roman"/>
          <w:szCs w:val="26"/>
        </w:rPr>
        <w:t>e point was placed every 200 f</w:t>
      </w:r>
      <w:r w:rsidR="003F2DD8">
        <w:rPr>
          <w:rFonts w:eastAsia="Times New Roman"/>
          <w:szCs w:val="26"/>
        </w:rPr>
        <w:t>ee</w:t>
      </w:r>
      <w:r w:rsidRPr="00DC368E">
        <w:rPr>
          <w:rFonts w:eastAsia="Times New Roman"/>
          <w:szCs w:val="26"/>
        </w:rPr>
        <w:t>t along the floodplain boundaries for comparison.</w:t>
      </w:r>
    </w:p>
    <w:p w14:paraId="3838F14E" w14:textId="2A5007BE" w:rsidR="00DC368E" w:rsidRPr="00DC368E" w:rsidRDefault="00DC368E" w:rsidP="00DC368E">
      <w:pPr>
        <w:pStyle w:val="BodyText"/>
        <w:numPr>
          <w:ilvl w:val="0"/>
          <w:numId w:val="33"/>
        </w:numPr>
        <w:rPr>
          <w:rFonts w:eastAsia="Times New Roman"/>
          <w:szCs w:val="26"/>
        </w:rPr>
      </w:pPr>
      <w:r w:rsidRPr="00DC368E">
        <w:rPr>
          <w:rFonts w:eastAsia="Times New Roman"/>
          <w:szCs w:val="26"/>
        </w:rPr>
        <w:t>Vert</w:t>
      </w:r>
      <w:r w:rsidR="008D3031">
        <w:rPr>
          <w:rFonts w:eastAsia="Times New Roman"/>
          <w:szCs w:val="26"/>
        </w:rPr>
        <w:t>ical Tolerance:  +/- 2.5 - 5 f</w:t>
      </w:r>
      <w:r w:rsidRPr="00DC368E">
        <w:rPr>
          <w:rFonts w:eastAsia="Times New Roman"/>
          <w:szCs w:val="26"/>
        </w:rPr>
        <w:t>t (one-half contour interval of effective topographic source).</w:t>
      </w:r>
    </w:p>
    <w:p w14:paraId="7B8E0DE1" w14:textId="40457E8F" w:rsidR="00DC368E" w:rsidRPr="00DC368E" w:rsidRDefault="00DC368E" w:rsidP="00DC368E">
      <w:pPr>
        <w:pStyle w:val="BodyText"/>
        <w:numPr>
          <w:ilvl w:val="0"/>
          <w:numId w:val="33"/>
        </w:numPr>
        <w:rPr>
          <w:rFonts w:eastAsia="Times New Roman"/>
          <w:szCs w:val="26"/>
        </w:rPr>
      </w:pPr>
      <w:r w:rsidRPr="00DC368E">
        <w:rPr>
          <w:rFonts w:eastAsia="Times New Roman"/>
          <w:szCs w:val="26"/>
        </w:rPr>
        <w:t xml:space="preserve">Horizontal Tolerance:  </w:t>
      </w:r>
      <w:r w:rsidR="008D3031">
        <w:rPr>
          <w:rFonts w:eastAsia="Times New Roman"/>
          <w:szCs w:val="26"/>
        </w:rPr>
        <w:t>+/- 75 f</w:t>
      </w:r>
      <w:r w:rsidRPr="00DC368E">
        <w:rPr>
          <w:rFonts w:eastAsia="Times New Roman"/>
          <w:szCs w:val="26"/>
        </w:rPr>
        <w:t>t (standard horizontal tolerance for BLE comparison testing).</w:t>
      </w:r>
    </w:p>
    <w:p w14:paraId="41641FA9" w14:textId="129D8001" w:rsidR="00DB3CFE" w:rsidRDefault="00DC368E" w:rsidP="00DC368E">
      <w:pPr>
        <w:pStyle w:val="BodyText"/>
        <w:rPr>
          <w:rFonts w:eastAsia="Times New Roman"/>
          <w:szCs w:val="26"/>
        </w:rPr>
      </w:pPr>
      <w:r w:rsidRPr="00DC368E">
        <w:rPr>
          <w:rFonts w:eastAsia="Times New Roman"/>
          <w:szCs w:val="26"/>
        </w:rPr>
        <w:t xml:space="preserve">Comparison results for thse streams were grouped at the HUC-12 level and are summarized in </w:t>
      </w:r>
      <w:r w:rsidR="007E3CB5">
        <w:rPr>
          <w:rFonts w:eastAsia="Times New Roman"/>
          <w:szCs w:val="26"/>
        </w:rPr>
        <w:fldChar w:fldCharType="begin"/>
      </w:r>
      <w:r w:rsidR="007E3CB5">
        <w:rPr>
          <w:rFonts w:eastAsia="Times New Roman"/>
          <w:szCs w:val="26"/>
        </w:rPr>
        <w:instrText xml:space="preserve"> REF _Ref495418479 \h </w:instrText>
      </w:r>
      <w:r w:rsidR="007E3CB5">
        <w:rPr>
          <w:rFonts w:eastAsia="Times New Roman"/>
          <w:szCs w:val="26"/>
        </w:rPr>
      </w:r>
      <w:r w:rsidR="007E3CB5">
        <w:rPr>
          <w:rFonts w:eastAsia="Times New Roman"/>
          <w:szCs w:val="26"/>
        </w:rPr>
        <w:fldChar w:fldCharType="separate"/>
      </w:r>
      <w:r w:rsidR="001644B4" w:rsidRPr="007E3CB5">
        <w:t xml:space="preserve">Table </w:t>
      </w:r>
      <w:r w:rsidR="001644B4">
        <w:rPr>
          <w:noProof/>
        </w:rPr>
        <w:t>14</w:t>
      </w:r>
      <w:r w:rsidR="007E3CB5">
        <w:rPr>
          <w:rFonts w:eastAsia="Times New Roman"/>
          <w:szCs w:val="26"/>
        </w:rPr>
        <w:fldChar w:fldCharType="end"/>
      </w:r>
      <w:r w:rsidRPr="00DC368E">
        <w:rPr>
          <w:rFonts w:eastAsia="Times New Roman"/>
          <w:szCs w:val="26"/>
        </w:rPr>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61188927" w14:textId="36917795" w:rsidR="007E3CB5" w:rsidRDefault="007E3CB5" w:rsidP="007E3CB5">
      <w:pPr>
        <w:pStyle w:val="Caption"/>
        <w:jc w:val="center"/>
      </w:pPr>
      <w:bookmarkStart w:id="307" w:name="_Ref495418479"/>
      <w:bookmarkStart w:id="308" w:name="_Ref80561397"/>
      <w:bookmarkStart w:id="309" w:name="_Toc106971046"/>
      <w:r w:rsidRPr="007E3CB5">
        <w:t xml:space="preserve">Table </w:t>
      </w:r>
      <w:r w:rsidRPr="007E3CB5">
        <w:fldChar w:fldCharType="begin"/>
      </w:r>
      <w:r w:rsidRPr="007E3CB5">
        <w:instrText xml:space="preserve"> SEQ Table \* ARABIC </w:instrText>
      </w:r>
      <w:r w:rsidRPr="007E3CB5">
        <w:fldChar w:fldCharType="separate"/>
      </w:r>
      <w:r w:rsidR="001644B4">
        <w:rPr>
          <w:noProof/>
        </w:rPr>
        <w:t>14</w:t>
      </w:r>
      <w:r w:rsidRPr="007E3CB5">
        <w:rPr>
          <w:noProof/>
        </w:rPr>
        <w:fldChar w:fldCharType="end"/>
      </w:r>
      <w:bookmarkEnd w:id="307"/>
      <w:r w:rsidRPr="007E3CB5">
        <w:t>: BLE Comparison Results</w:t>
      </w:r>
      <w:bookmarkEnd w:id="308"/>
      <w:bookmarkEnd w:id="309"/>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4B6BA0" w14:paraId="62796038" w14:textId="77777777" w:rsidTr="00BC6495">
        <w:trPr>
          <w:trHeight w:val="288"/>
          <w:jc w:val="center"/>
        </w:trPr>
        <w:tc>
          <w:tcPr>
            <w:tcW w:w="4500" w:type="dxa"/>
            <w:gridSpan w:val="2"/>
            <w:shd w:val="clear" w:color="auto" w:fill="00B5E2" w:themeFill="accent1"/>
            <w:vAlign w:val="center"/>
          </w:tcPr>
          <w:p w14:paraId="0EE9F6DB" w14:textId="598B2CF1" w:rsidR="004B6BA0" w:rsidRPr="004B6BA0" w:rsidRDefault="00392FA8" w:rsidP="00A40BB9">
            <w:pPr>
              <w:jc w:val="center"/>
              <w:rPr>
                <w:rFonts w:ascii="Calibri" w:eastAsia="Times New Roman" w:hAnsi="Calibri" w:cs="Times New Roman"/>
                <w:color w:val="FFFFFF"/>
                <w:sz w:val="22"/>
                <w:szCs w:val="22"/>
              </w:rPr>
            </w:pPr>
            <w:r>
              <w:rPr>
                <w:rFonts w:ascii="Calibri" w:eastAsia="Times New Roman" w:hAnsi="Calibri" w:cs="Times New Roman"/>
                <w:color w:val="FFFFFF"/>
                <w:sz w:val="22"/>
                <w:szCs w:val="22"/>
              </w:rPr>
              <w:t>HUC-12 w</w:t>
            </w:r>
            <w:r w:rsidR="004B6BA0" w:rsidRPr="004B6BA0">
              <w:rPr>
                <w:rFonts w:ascii="Calibri" w:eastAsia="Times New Roman" w:hAnsi="Calibri" w:cs="Times New Roman"/>
                <w:color w:val="FFFFFF"/>
                <w:sz w:val="22"/>
                <w:szCs w:val="22"/>
              </w:rPr>
              <w:t>atershed</w:t>
            </w:r>
          </w:p>
        </w:tc>
        <w:tc>
          <w:tcPr>
            <w:tcW w:w="810" w:type="dxa"/>
            <w:vMerge w:val="restart"/>
            <w:shd w:val="clear" w:color="auto" w:fill="00B5E2" w:themeFill="accent1"/>
            <w:vAlign w:val="center"/>
          </w:tcPr>
          <w:p w14:paraId="40AFF279" w14:textId="793676F0" w:rsidR="004B6BA0" w:rsidRPr="004B6BA0" w:rsidRDefault="004B6BA0" w:rsidP="00A40BB9">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Total FBS points</w:t>
            </w:r>
          </w:p>
        </w:tc>
        <w:tc>
          <w:tcPr>
            <w:tcW w:w="810" w:type="dxa"/>
            <w:vMerge w:val="restart"/>
            <w:shd w:val="clear" w:color="auto" w:fill="00B5E2" w:themeFill="accent1"/>
            <w:vAlign w:val="center"/>
          </w:tcPr>
          <w:p w14:paraId="38F5DE4E" w14:textId="29176A08" w:rsidR="004B6BA0" w:rsidRPr="004B6BA0" w:rsidRDefault="004B6BA0" w:rsidP="00A40BB9">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Fail</w:t>
            </w:r>
          </w:p>
        </w:tc>
        <w:tc>
          <w:tcPr>
            <w:tcW w:w="810" w:type="dxa"/>
            <w:vMerge w:val="restart"/>
            <w:shd w:val="clear" w:color="auto" w:fill="00B5E2" w:themeFill="accent1"/>
            <w:vAlign w:val="center"/>
          </w:tcPr>
          <w:p w14:paraId="4B5E21B7" w14:textId="24770C2D" w:rsidR="004B6BA0" w:rsidRPr="004B6BA0" w:rsidRDefault="004B6BA0" w:rsidP="00A40BB9">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Pass</w:t>
            </w:r>
          </w:p>
        </w:tc>
        <w:tc>
          <w:tcPr>
            <w:tcW w:w="720" w:type="dxa"/>
            <w:vMerge w:val="restart"/>
            <w:shd w:val="clear" w:color="auto" w:fill="00B5E2" w:themeFill="accent1"/>
            <w:vAlign w:val="center"/>
          </w:tcPr>
          <w:p w14:paraId="754038FA" w14:textId="520B6A24" w:rsidR="004B6BA0" w:rsidRPr="004B6BA0" w:rsidRDefault="004B6BA0" w:rsidP="00A40BB9">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%Pass</w:t>
            </w:r>
          </w:p>
        </w:tc>
        <w:tc>
          <w:tcPr>
            <w:tcW w:w="1350" w:type="dxa"/>
            <w:vMerge w:val="restart"/>
            <w:shd w:val="clear" w:color="auto" w:fill="00B5E2" w:themeFill="accent1"/>
            <w:vAlign w:val="center"/>
          </w:tcPr>
          <w:p w14:paraId="3BD6C44F" w14:textId="12C15A1E" w:rsidR="004B6BA0" w:rsidRPr="004B6BA0" w:rsidRDefault="004B6BA0" w:rsidP="00A40BB9">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BLE Comparison Pass? (&gt;85%)</w:t>
            </w:r>
          </w:p>
        </w:tc>
        <w:tc>
          <w:tcPr>
            <w:tcW w:w="990" w:type="dxa"/>
            <w:vMerge w:val="restart"/>
            <w:shd w:val="clear" w:color="auto" w:fill="00B5E2" w:themeFill="accent1"/>
            <w:vAlign w:val="center"/>
          </w:tcPr>
          <w:p w14:paraId="3935DD59" w14:textId="1DFF3D6D" w:rsidR="004B6BA0" w:rsidRPr="004B6BA0" w:rsidRDefault="004B6BA0" w:rsidP="00A40BB9">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Priority Score</w:t>
            </w:r>
          </w:p>
        </w:tc>
      </w:tr>
      <w:tr w:rsidR="004B6BA0" w14:paraId="205BA4DA" w14:textId="77777777" w:rsidTr="00BC6495">
        <w:trPr>
          <w:trHeight w:val="288"/>
          <w:jc w:val="center"/>
        </w:trPr>
        <w:tc>
          <w:tcPr>
            <w:tcW w:w="2790" w:type="dxa"/>
            <w:tcBorders>
              <w:bottom w:val="single" w:sz="4" w:space="0" w:color="3379BD"/>
            </w:tcBorders>
            <w:shd w:val="clear" w:color="auto" w:fill="00B5E2" w:themeFill="accent1"/>
          </w:tcPr>
          <w:p w14:paraId="656D29B8" w14:textId="24A41A3B" w:rsidR="004B6BA0" w:rsidRPr="004B6BA0" w:rsidRDefault="00392FA8" w:rsidP="004B6BA0">
            <w:pPr>
              <w:jc w:val="center"/>
              <w:rPr>
                <w:rFonts w:ascii="Calibri" w:eastAsia="Times New Roman" w:hAnsi="Calibri" w:cs="Times New Roman"/>
                <w:color w:val="FFFFFF"/>
                <w:sz w:val="22"/>
                <w:szCs w:val="22"/>
              </w:rPr>
            </w:pPr>
            <w:r>
              <w:rPr>
                <w:rFonts w:ascii="Calibri" w:eastAsia="Times New Roman" w:hAnsi="Calibri" w:cs="Times New Roman"/>
                <w:color w:val="FFFFFF"/>
                <w:sz w:val="22"/>
                <w:szCs w:val="22"/>
              </w:rPr>
              <w:t>W</w:t>
            </w:r>
            <w:r w:rsidR="004B6BA0" w:rsidRPr="004B6BA0">
              <w:rPr>
                <w:rFonts w:ascii="Calibri" w:eastAsia="Times New Roman" w:hAnsi="Calibri" w:cs="Times New Roman"/>
                <w:color w:val="FFFFFF"/>
                <w:sz w:val="22"/>
                <w:szCs w:val="22"/>
              </w:rPr>
              <w:t>atershed Name</w:t>
            </w:r>
          </w:p>
        </w:tc>
        <w:tc>
          <w:tcPr>
            <w:tcW w:w="1710" w:type="dxa"/>
            <w:tcBorders>
              <w:bottom w:val="single" w:sz="4" w:space="0" w:color="3379BD"/>
            </w:tcBorders>
            <w:shd w:val="clear" w:color="auto" w:fill="00B5E2" w:themeFill="accent1"/>
          </w:tcPr>
          <w:p w14:paraId="27E66ED5" w14:textId="77777777" w:rsidR="004B6BA0" w:rsidRPr="004B6BA0" w:rsidRDefault="004B6BA0" w:rsidP="004B6BA0">
            <w:pPr>
              <w:jc w:val="center"/>
              <w:rPr>
                <w:rFonts w:ascii="Calibri" w:eastAsia="Times New Roman" w:hAnsi="Calibri" w:cs="Times New Roman"/>
                <w:color w:val="FFFFFF"/>
                <w:sz w:val="22"/>
                <w:szCs w:val="22"/>
              </w:rPr>
            </w:pPr>
            <w:r w:rsidRPr="004B6BA0">
              <w:rPr>
                <w:rFonts w:ascii="Calibri" w:eastAsia="Times New Roman" w:hAnsi="Calibri" w:cs="Times New Roman"/>
                <w:color w:val="FFFFFF"/>
                <w:sz w:val="22"/>
                <w:szCs w:val="22"/>
              </w:rPr>
              <w:t>Watershed Number</w:t>
            </w:r>
          </w:p>
        </w:tc>
        <w:tc>
          <w:tcPr>
            <w:tcW w:w="810" w:type="dxa"/>
            <w:vMerge/>
            <w:tcBorders>
              <w:bottom w:val="single" w:sz="4" w:space="0" w:color="3379BD"/>
            </w:tcBorders>
            <w:shd w:val="clear" w:color="auto" w:fill="00B5E2" w:themeFill="accent1"/>
          </w:tcPr>
          <w:p w14:paraId="4E36A5F0" w14:textId="77777777" w:rsidR="004B6BA0" w:rsidRPr="004B6BA0" w:rsidRDefault="004B6BA0" w:rsidP="004B6BA0">
            <w:pPr>
              <w:jc w:val="center"/>
              <w:rPr>
                <w:rFonts w:ascii="Calibri" w:eastAsia="Times New Roman" w:hAnsi="Calibri" w:cs="Times New Roman"/>
                <w:color w:val="FFFFFF"/>
                <w:sz w:val="22"/>
                <w:szCs w:val="22"/>
              </w:rPr>
            </w:pPr>
          </w:p>
        </w:tc>
        <w:tc>
          <w:tcPr>
            <w:tcW w:w="810" w:type="dxa"/>
            <w:vMerge/>
            <w:tcBorders>
              <w:bottom w:val="single" w:sz="4" w:space="0" w:color="3379BD"/>
            </w:tcBorders>
            <w:shd w:val="clear" w:color="auto" w:fill="00B5E2" w:themeFill="accent1"/>
          </w:tcPr>
          <w:p w14:paraId="2188C9BF" w14:textId="77777777" w:rsidR="004B6BA0" w:rsidRPr="004B6BA0" w:rsidRDefault="004B6BA0" w:rsidP="004B6BA0">
            <w:pPr>
              <w:jc w:val="center"/>
              <w:rPr>
                <w:rFonts w:ascii="Calibri" w:eastAsia="Times New Roman" w:hAnsi="Calibri" w:cs="Times New Roman"/>
                <w:color w:val="FFFFFF"/>
                <w:sz w:val="22"/>
                <w:szCs w:val="22"/>
              </w:rPr>
            </w:pPr>
          </w:p>
        </w:tc>
        <w:tc>
          <w:tcPr>
            <w:tcW w:w="810" w:type="dxa"/>
            <w:vMerge/>
            <w:tcBorders>
              <w:bottom w:val="single" w:sz="4" w:space="0" w:color="3379BD"/>
            </w:tcBorders>
            <w:shd w:val="clear" w:color="auto" w:fill="00B5E2" w:themeFill="accent1"/>
          </w:tcPr>
          <w:p w14:paraId="17B06AE6" w14:textId="77777777" w:rsidR="004B6BA0" w:rsidRPr="004B6BA0" w:rsidRDefault="004B6BA0" w:rsidP="004B6BA0">
            <w:pPr>
              <w:jc w:val="center"/>
              <w:rPr>
                <w:rFonts w:ascii="Calibri" w:eastAsia="Times New Roman" w:hAnsi="Calibri" w:cs="Times New Roman"/>
                <w:color w:val="FFFFFF"/>
                <w:sz w:val="22"/>
                <w:szCs w:val="22"/>
              </w:rPr>
            </w:pPr>
          </w:p>
        </w:tc>
        <w:tc>
          <w:tcPr>
            <w:tcW w:w="720" w:type="dxa"/>
            <w:vMerge/>
            <w:tcBorders>
              <w:bottom w:val="single" w:sz="4" w:space="0" w:color="3379BD"/>
            </w:tcBorders>
            <w:shd w:val="clear" w:color="auto" w:fill="00B5E2" w:themeFill="accent1"/>
          </w:tcPr>
          <w:p w14:paraId="6601AA1B" w14:textId="77777777" w:rsidR="004B6BA0" w:rsidRPr="004B6BA0" w:rsidRDefault="004B6BA0" w:rsidP="004B6BA0">
            <w:pPr>
              <w:jc w:val="center"/>
              <w:rPr>
                <w:rFonts w:ascii="Calibri" w:eastAsia="Times New Roman" w:hAnsi="Calibri" w:cs="Times New Roman"/>
                <w:color w:val="FFFFFF"/>
                <w:sz w:val="22"/>
                <w:szCs w:val="22"/>
              </w:rPr>
            </w:pPr>
          </w:p>
        </w:tc>
        <w:tc>
          <w:tcPr>
            <w:tcW w:w="1350" w:type="dxa"/>
            <w:vMerge/>
            <w:tcBorders>
              <w:bottom w:val="single" w:sz="4" w:space="0" w:color="3379BD"/>
            </w:tcBorders>
            <w:shd w:val="clear" w:color="auto" w:fill="00B5E2" w:themeFill="accent1"/>
          </w:tcPr>
          <w:p w14:paraId="68E7C29F" w14:textId="77777777" w:rsidR="004B6BA0" w:rsidRPr="004B6BA0" w:rsidRDefault="004B6BA0" w:rsidP="004B6BA0">
            <w:pPr>
              <w:jc w:val="center"/>
              <w:rPr>
                <w:rFonts w:ascii="Calibri" w:eastAsia="Times New Roman" w:hAnsi="Calibri" w:cs="Times New Roman"/>
                <w:color w:val="FFFFFF"/>
                <w:sz w:val="22"/>
                <w:szCs w:val="22"/>
              </w:rPr>
            </w:pPr>
          </w:p>
        </w:tc>
        <w:tc>
          <w:tcPr>
            <w:tcW w:w="990" w:type="dxa"/>
            <w:vMerge/>
            <w:tcBorders>
              <w:bottom w:val="single" w:sz="4" w:space="0" w:color="3379BD"/>
            </w:tcBorders>
            <w:shd w:val="clear" w:color="auto" w:fill="00B5E2" w:themeFill="accent1"/>
          </w:tcPr>
          <w:p w14:paraId="1E222E6C" w14:textId="77777777" w:rsidR="004B6BA0" w:rsidRPr="004B6BA0" w:rsidRDefault="004B6BA0" w:rsidP="004B6BA0">
            <w:pPr>
              <w:jc w:val="center"/>
              <w:rPr>
                <w:rFonts w:ascii="Calibri" w:eastAsia="Times New Roman" w:hAnsi="Calibri" w:cs="Times New Roman"/>
                <w:color w:val="FFFFFF"/>
                <w:sz w:val="22"/>
                <w:szCs w:val="22"/>
              </w:rPr>
            </w:pPr>
          </w:p>
        </w:tc>
      </w:tr>
      <w:tr w:rsidR="00BA0E2B" w14:paraId="28021AB7" w14:textId="77777777" w:rsidTr="000D3E11">
        <w:trPr>
          <w:trHeight w:val="413"/>
          <w:jc w:val="center"/>
        </w:trPr>
        <w:tc>
          <w:tcPr>
            <w:tcW w:w="2790" w:type="dxa"/>
            <w:shd w:val="clear" w:color="auto" w:fill="F2F2F2" w:themeFill="background1" w:themeFillShade="F2"/>
            <w:vAlign w:val="center"/>
          </w:tcPr>
          <w:p w14:paraId="76CFFAD6" w14:textId="2E8E472D" w:rsidR="00BA0E2B" w:rsidRPr="00BA0E2B" w:rsidRDefault="0076058A" w:rsidP="000D3E1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eastAsia="Times New Roman" w:hAnsi="Calibri" w:cs="Calibri"/>
                <w:color w:val="000000"/>
                <w:sz w:val="22"/>
                <w:szCs w:val="22"/>
              </w:rPr>
              <w:t>North Galveston</w:t>
            </w:r>
            <w:r w:rsidR="00BA0E2B" w:rsidRPr="00BA0E2B">
              <w:rPr>
                <w:rFonts w:ascii="Calibri" w:eastAsia="Times New Roman" w:hAnsi="Calibri" w:cs="Calibri"/>
                <w:color w:val="000000"/>
                <w:sz w:val="22"/>
                <w:szCs w:val="22"/>
              </w:rPr>
              <w:t xml:space="preserve"> Watershed</w:t>
            </w:r>
          </w:p>
        </w:tc>
        <w:tc>
          <w:tcPr>
            <w:tcW w:w="1710" w:type="dxa"/>
            <w:shd w:val="clear" w:color="auto" w:fill="F2F2F2" w:themeFill="background1" w:themeFillShade="F2"/>
            <w:vAlign w:val="center"/>
          </w:tcPr>
          <w:p w14:paraId="23D6D410" w14:textId="46254128" w:rsidR="00BA0E2B" w:rsidRPr="00BA0E2B" w:rsidRDefault="00BA0E2B"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eastAsia="Times New Roman" w:hAnsi="Calibri" w:cs="Calibri"/>
                <w:color w:val="000000"/>
                <w:sz w:val="22"/>
                <w:szCs w:val="22"/>
              </w:rPr>
              <w:t>All Streams</w:t>
            </w:r>
          </w:p>
        </w:tc>
        <w:tc>
          <w:tcPr>
            <w:tcW w:w="810" w:type="dxa"/>
            <w:shd w:val="clear" w:color="auto" w:fill="F2F2F2" w:themeFill="background1" w:themeFillShade="F2"/>
            <w:vAlign w:val="center"/>
          </w:tcPr>
          <w:p w14:paraId="03922815" w14:textId="72050C98" w:rsidR="00BA0E2B" w:rsidRPr="000D3E11" w:rsidRDefault="0076058A" w:rsidP="000D3E11">
            <w:pPr>
              <w:jc w:val="center"/>
              <w:rPr>
                <w:rFonts w:ascii="Calibri" w:hAnsi="Calibri" w:cs="Arial"/>
                <w:sz w:val="22"/>
                <w:szCs w:val="22"/>
              </w:rPr>
            </w:pPr>
            <w:r>
              <w:rPr>
                <w:rFonts w:ascii="Calibri" w:hAnsi="Calibri" w:cs="Arial"/>
                <w:sz w:val="22"/>
                <w:szCs w:val="22"/>
              </w:rPr>
              <w:t>749</w:t>
            </w:r>
          </w:p>
        </w:tc>
        <w:tc>
          <w:tcPr>
            <w:tcW w:w="810" w:type="dxa"/>
            <w:shd w:val="clear" w:color="auto" w:fill="F2F2F2" w:themeFill="background1" w:themeFillShade="F2"/>
            <w:vAlign w:val="center"/>
          </w:tcPr>
          <w:p w14:paraId="19185EEF" w14:textId="79C3A00D" w:rsidR="00BA0E2B" w:rsidRPr="000D3E11" w:rsidRDefault="0076058A" w:rsidP="000D3E11">
            <w:pPr>
              <w:jc w:val="center"/>
              <w:rPr>
                <w:rFonts w:ascii="Calibri" w:hAnsi="Calibri" w:cs="Arial"/>
                <w:sz w:val="22"/>
                <w:szCs w:val="22"/>
              </w:rPr>
            </w:pPr>
            <w:r>
              <w:rPr>
                <w:rFonts w:ascii="Calibri" w:hAnsi="Calibri" w:cs="Arial"/>
                <w:sz w:val="22"/>
                <w:szCs w:val="22"/>
              </w:rPr>
              <w:t>276</w:t>
            </w:r>
          </w:p>
        </w:tc>
        <w:tc>
          <w:tcPr>
            <w:tcW w:w="810" w:type="dxa"/>
            <w:shd w:val="clear" w:color="auto" w:fill="F2F2F2" w:themeFill="background1" w:themeFillShade="F2"/>
            <w:vAlign w:val="center"/>
          </w:tcPr>
          <w:p w14:paraId="56FEBE3B" w14:textId="0DDB8FF0" w:rsidR="00BA0E2B" w:rsidRPr="000D3E11" w:rsidRDefault="0076058A" w:rsidP="000D3E11">
            <w:pPr>
              <w:jc w:val="center"/>
              <w:rPr>
                <w:rFonts w:ascii="Calibri" w:hAnsi="Calibri" w:cs="Arial"/>
                <w:sz w:val="22"/>
                <w:szCs w:val="22"/>
              </w:rPr>
            </w:pPr>
            <w:r>
              <w:rPr>
                <w:rFonts w:ascii="Calibri" w:hAnsi="Calibri" w:cs="Arial"/>
                <w:sz w:val="22"/>
                <w:szCs w:val="22"/>
              </w:rPr>
              <w:t>473</w:t>
            </w:r>
          </w:p>
        </w:tc>
        <w:tc>
          <w:tcPr>
            <w:tcW w:w="720" w:type="dxa"/>
            <w:shd w:val="clear" w:color="auto" w:fill="F2F2F2" w:themeFill="background1" w:themeFillShade="F2"/>
            <w:vAlign w:val="center"/>
          </w:tcPr>
          <w:p w14:paraId="05D4BB3F" w14:textId="626A98E2" w:rsidR="00BA0E2B" w:rsidRPr="00BA0E2B" w:rsidRDefault="0076058A"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eastAsia="Times New Roman" w:hAnsi="Calibri" w:cs="Calibri"/>
                <w:color w:val="000000"/>
                <w:sz w:val="22"/>
                <w:szCs w:val="22"/>
              </w:rPr>
              <w:t>63</w:t>
            </w:r>
            <w:r w:rsidR="00BA0E2B" w:rsidRPr="00BA0E2B">
              <w:rPr>
                <w:rFonts w:ascii="Calibri" w:eastAsia="Times New Roman" w:hAnsi="Calibri" w:cs="Calibri"/>
                <w:color w:val="000000"/>
                <w:sz w:val="22"/>
                <w:szCs w:val="22"/>
              </w:rPr>
              <w:t>%</w:t>
            </w:r>
          </w:p>
        </w:tc>
        <w:tc>
          <w:tcPr>
            <w:tcW w:w="1350" w:type="dxa"/>
            <w:shd w:val="clear" w:color="auto" w:fill="F2F2F2" w:themeFill="background1" w:themeFillShade="F2"/>
            <w:vAlign w:val="center"/>
          </w:tcPr>
          <w:p w14:paraId="4D20233F" w14:textId="2B0705B1" w:rsidR="00BA0E2B" w:rsidRPr="00BA0E2B" w:rsidRDefault="003F2DD8"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eastAsia="Times New Roman" w:hAnsi="Calibri" w:cs="Calibri"/>
                <w:color w:val="000000"/>
                <w:sz w:val="22"/>
                <w:szCs w:val="22"/>
              </w:rPr>
              <w:t>Fail</w:t>
            </w:r>
          </w:p>
        </w:tc>
        <w:tc>
          <w:tcPr>
            <w:tcW w:w="990" w:type="dxa"/>
            <w:shd w:val="clear" w:color="auto" w:fill="F2F2F2" w:themeFill="background1" w:themeFillShade="F2"/>
            <w:vAlign w:val="center"/>
          </w:tcPr>
          <w:p w14:paraId="64F50D0A" w14:textId="551BE664" w:rsidR="00BA0E2B" w:rsidRPr="00BA0E2B" w:rsidRDefault="00BA0E2B" w:rsidP="000D3E11">
            <w:pPr>
              <w:tabs>
                <w:tab w:val="clear" w:pos="284"/>
              </w:tabs>
              <w:autoSpaceDE w:val="0"/>
              <w:autoSpaceDN w:val="0"/>
              <w:adjustRightInd w:val="0"/>
              <w:spacing w:line="240" w:lineRule="auto"/>
              <w:rPr>
                <w:rFonts w:ascii="Calibri" w:hAnsi="Calibri" w:cs="Calibri"/>
                <w:color w:val="000000"/>
                <w:kern w:val="0"/>
                <w:sz w:val="22"/>
                <w:szCs w:val="22"/>
              </w:rPr>
            </w:pPr>
          </w:p>
        </w:tc>
      </w:tr>
      <w:tr w:rsidR="0076058A" w14:paraId="6C92CE34" w14:textId="77777777" w:rsidTr="00A40BB9">
        <w:trPr>
          <w:trHeight w:val="288"/>
          <w:jc w:val="center"/>
        </w:trPr>
        <w:tc>
          <w:tcPr>
            <w:tcW w:w="2790" w:type="dxa"/>
            <w:tcBorders>
              <w:bottom w:val="single" w:sz="4" w:space="0" w:color="3379BD"/>
            </w:tcBorders>
            <w:vAlign w:val="bottom"/>
          </w:tcPr>
          <w:p w14:paraId="73C7AF66" w14:textId="25DAD4FF" w:rsidR="0076058A" w:rsidRPr="00BA0E2B" w:rsidRDefault="0076058A" w:rsidP="00A40BB9">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Cedar Bayou Lake-Cedar Bayou</w:t>
            </w:r>
          </w:p>
        </w:tc>
        <w:tc>
          <w:tcPr>
            <w:tcW w:w="1710" w:type="dxa"/>
            <w:tcBorders>
              <w:bottom w:val="single" w:sz="4" w:space="0" w:color="3379BD"/>
            </w:tcBorders>
            <w:vAlign w:val="bottom"/>
          </w:tcPr>
          <w:p w14:paraId="4EA0E2DA" w14:textId="55D88D59"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120402030104</w:t>
            </w:r>
          </w:p>
        </w:tc>
        <w:tc>
          <w:tcPr>
            <w:tcW w:w="810" w:type="dxa"/>
            <w:tcBorders>
              <w:bottom w:val="single" w:sz="4" w:space="0" w:color="3379BD"/>
            </w:tcBorders>
            <w:vAlign w:val="bottom"/>
          </w:tcPr>
          <w:p w14:paraId="0D2B9659" w14:textId="5B1ECCA5"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37</w:t>
            </w:r>
          </w:p>
        </w:tc>
        <w:tc>
          <w:tcPr>
            <w:tcW w:w="810" w:type="dxa"/>
            <w:tcBorders>
              <w:bottom w:val="single" w:sz="4" w:space="0" w:color="3379BD"/>
            </w:tcBorders>
            <w:vAlign w:val="bottom"/>
          </w:tcPr>
          <w:p w14:paraId="5C337CF1" w14:textId="08B50E97"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9</w:t>
            </w:r>
          </w:p>
        </w:tc>
        <w:tc>
          <w:tcPr>
            <w:tcW w:w="810" w:type="dxa"/>
            <w:tcBorders>
              <w:bottom w:val="single" w:sz="4" w:space="0" w:color="3379BD"/>
            </w:tcBorders>
            <w:vAlign w:val="bottom"/>
          </w:tcPr>
          <w:p w14:paraId="3E4D14A0" w14:textId="2769A1A0"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28</w:t>
            </w:r>
          </w:p>
        </w:tc>
        <w:tc>
          <w:tcPr>
            <w:tcW w:w="720" w:type="dxa"/>
            <w:tcBorders>
              <w:bottom w:val="single" w:sz="4" w:space="0" w:color="3379BD"/>
            </w:tcBorders>
            <w:vAlign w:val="bottom"/>
          </w:tcPr>
          <w:p w14:paraId="2E1D0742" w14:textId="1381D110"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76%</w:t>
            </w:r>
          </w:p>
        </w:tc>
        <w:tc>
          <w:tcPr>
            <w:tcW w:w="1350" w:type="dxa"/>
            <w:tcBorders>
              <w:bottom w:val="single" w:sz="4" w:space="0" w:color="3379BD"/>
            </w:tcBorders>
            <w:vAlign w:val="bottom"/>
          </w:tcPr>
          <w:p w14:paraId="2AAC2D3E" w14:textId="2883B9D5"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tcBorders>
              <w:bottom w:val="single" w:sz="4" w:space="0" w:color="3379BD"/>
            </w:tcBorders>
            <w:vAlign w:val="bottom"/>
          </w:tcPr>
          <w:p w14:paraId="2A507B31" w14:textId="1613CB04"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21.9</w:t>
            </w:r>
          </w:p>
        </w:tc>
      </w:tr>
      <w:tr w:rsidR="0076058A" w14:paraId="17AC0DCD" w14:textId="77777777" w:rsidTr="00A40BB9">
        <w:trPr>
          <w:trHeight w:val="288"/>
          <w:jc w:val="center"/>
        </w:trPr>
        <w:tc>
          <w:tcPr>
            <w:tcW w:w="2790" w:type="dxa"/>
            <w:tcBorders>
              <w:bottom w:val="single" w:sz="4" w:space="0" w:color="3379BD"/>
            </w:tcBorders>
            <w:vAlign w:val="bottom"/>
          </w:tcPr>
          <w:p w14:paraId="4A037695" w14:textId="5729F215" w:rsidR="0076058A" w:rsidRPr="00BA0E2B" w:rsidRDefault="0076058A" w:rsidP="00A40BB9">
            <w:pPr>
              <w:tabs>
                <w:tab w:val="clear" w:pos="284"/>
              </w:tabs>
              <w:autoSpaceDE w:val="0"/>
              <w:autoSpaceDN w:val="0"/>
              <w:adjustRightInd w:val="0"/>
              <w:spacing w:line="240" w:lineRule="auto"/>
              <w:rPr>
                <w:rFonts w:ascii="Calibri" w:hAnsi="Calibri" w:cs="Arial"/>
                <w:sz w:val="22"/>
                <w:szCs w:val="22"/>
              </w:rPr>
            </w:pPr>
            <w:r>
              <w:rPr>
                <w:rFonts w:ascii="Calibri" w:hAnsi="Calibri" w:cs="Arial"/>
                <w:sz w:val="20"/>
                <w:szCs w:val="20"/>
              </w:rPr>
              <w:t>Cedar Point Lateral-Cedar Bayou</w:t>
            </w:r>
          </w:p>
        </w:tc>
        <w:tc>
          <w:tcPr>
            <w:tcW w:w="1710" w:type="dxa"/>
            <w:tcBorders>
              <w:bottom w:val="single" w:sz="4" w:space="0" w:color="3379BD"/>
            </w:tcBorders>
            <w:vAlign w:val="bottom"/>
          </w:tcPr>
          <w:p w14:paraId="01E8FE8F" w14:textId="6FB3850B" w:rsidR="0076058A" w:rsidRPr="00BA0E2B" w:rsidRDefault="0076058A" w:rsidP="00A40BB9">
            <w:pPr>
              <w:tabs>
                <w:tab w:val="clear" w:pos="284"/>
              </w:tabs>
              <w:autoSpaceDE w:val="0"/>
              <w:autoSpaceDN w:val="0"/>
              <w:adjustRightInd w:val="0"/>
              <w:spacing w:line="240" w:lineRule="auto"/>
              <w:jc w:val="center"/>
              <w:rPr>
                <w:rFonts w:ascii="Calibri" w:hAnsi="Calibri" w:cs="Arial"/>
                <w:sz w:val="22"/>
                <w:szCs w:val="22"/>
              </w:rPr>
            </w:pPr>
            <w:r>
              <w:rPr>
                <w:rFonts w:ascii="Calibri" w:hAnsi="Calibri" w:cs="Arial"/>
                <w:sz w:val="20"/>
                <w:szCs w:val="20"/>
              </w:rPr>
              <w:t>120402030106</w:t>
            </w:r>
          </w:p>
        </w:tc>
        <w:tc>
          <w:tcPr>
            <w:tcW w:w="810" w:type="dxa"/>
            <w:tcBorders>
              <w:bottom w:val="single" w:sz="4" w:space="0" w:color="3379BD"/>
            </w:tcBorders>
            <w:vAlign w:val="bottom"/>
          </w:tcPr>
          <w:p w14:paraId="627A71EA" w14:textId="1A6A310C" w:rsidR="0076058A" w:rsidRPr="00BA0E2B" w:rsidRDefault="0076058A" w:rsidP="00A40BB9">
            <w:pPr>
              <w:tabs>
                <w:tab w:val="clear" w:pos="284"/>
              </w:tabs>
              <w:autoSpaceDE w:val="0"/>
              <w:autoSpaceDN w:val="0"/>
              <w:adjustRightInd w:val="0"/>
              <w:spacing w:line="240" w:lineRule="auto"/>
              <w:jc w:val="center"/>
              <w:rPr>
                <w:rFonts w:ascii="Calibri" w:hAnsi="Calibri" w:cs="Arial"/>
                <w:sz w:val="22"/>
                <w:szCs w:val="22"/>
              </w:rPr>
            </w:pPr>
            <w:r>
              <w:rPr>
                <w:rFonts w:ascii="Calibri" w:hAnsi="Calibri" w:cs="Arial"/>
                <w:sz w:val="20"/>
                <w:szCs w:val="20"/>
              </w:rPr>
              <w:t>173</w:t>
            </w:r>
          </w:p>
        </w:tc>
        <w:tc>
          <w:tcPr>
            <w:tcW w:w="810" w:type="dxa"/>
            <w:tcBorders>
              <w:bottom w:val="single" w:sz="4" w:space="0" w:color="3379BD"/>
            </w:tcBorders>
            <w:vAlign w:val="bottom"/>
          </w:tcPr>
          <w:p w14:paraId="0E71002B" w14:textId="76E85C7E" w:rsidR="0076058A" w:rsidRPr="00BA0E2B" w:rsidRDefault="0076058A" w:rsidP="00A40BB9">
            <w:pPr>
              <w:tabs>
                <w:tab w:val="clear" w:pos="284"/>
              </w:tabs>
              <w:autoSpaceDE w:val="0"/>
              <w:autoSpaceDN w:val="0"/>
              <w:adjustRightInd w:val="0"/>
              <w:spacing w:line="240" w:lineRule="auto"/>
              <w:jc w:val="center"/>
              <w:rPr>
                <w:rFonts w:ascii="Calibri" w:hAnsi="Calibri" w:cs="Arial"/>
                <w:sz w:val="22"/>
                <w:szCs w:val="22"/>
              </w:rPr>
            </w:pPr>
            <w:r>
              <w:rPr>
                <w:rFonts w:ascii="Calibri" w:hAnsi="Calibri" w:cs="Arial"/>
                <w:sz w:val="20"/>
                <w:szCs w:val="20"/>
              </w:rPr>
              <w:t>50</w:t>
            </w:r>
          </w:p>
        </w:tc>
        <w:tc>
          <w:tcPr>
            <w:tcW w:w="810" w:type="dxa"/>
            <w:tcBorders>
              <w:bottom w:val="single" w:sz="4" w:space="0" w:color="3379BD"/>
            </w:tcBorders>
            <w:vAlign w:val="bottom"/>
          </w:tcPr>
          <w:p w14:paraId="20203A27" w14:textId="4B314462" w:rsidR="0076058A" w:rsidRPr="00BA0E2B" w:rsidRDefault="0076058A" w:rsidP="00A40BB9">
            <w:pPr>
              <w:tabs>
                <w:tab w:val="clear" w:pos="284"/>
              </w:tabs>
              <w:autoSpaceDE w:val="0"/>
              <w:autoSpaceDN w:val="0"/>
              <w:adjustRightInd w:val="0"/>
              <w:spacing w:line="240" w:lineRule="auto"/>
              <w:jc w:val="center"/>
              <w:rPr>
                <w:rFonts w:ascii="Calibri" w:hAnsi="Calibri" w:cs="Arial"/>
                <w:sz w:val="22"/>
                <w:szCs w:val="22"/>
              </w:rPr>
            </w:pPr>
            <w:r>
              <w:rPr>
                <w:rFonts w:ascii="Calibri" w:hAnsi="Calibri" w:cs="Arial"/>
                <w:sz w:val="20"/>
                <w:szCs w:val="20"/>
              </w:rPr>
              <w:t>123</w:t>
            </w:r>
          </w:p>
        </w:tc>
        <w:tc>
          <w:tcPr>
            <w:tcW w:w="720" w:type="dxa"/>
            <w:tcBorders>
              <w:bottom w:val="single" w:sz="4" w:space="0" w:color="3379BD"/>
            </w:tcBorders>
            <w:vAlign w:val="bottom"/>
          </w:tcPr>
          <w:p w14:paraId="0F63BD6B" w14:textId="763E0ADB" w:rsidR="0076058A" w:rsidRPr="00BA0E2B" w:rsidRDefault="0076058A" w:rsidP="00A40BB9">
            <w:pPr>
              <w:tabs>
                <w:tab w:val="clear" w:pos="284"/>
              </w:tabs>
              <w:autoSpaceDE w:val="0"/>
              <w:autoSpaceDN w:val="0"/>
              <w:adjustRightInd w:val="0"/>
              <w:spacing w:line="240" w:lineRule="auto"/>
              <w:jc w:val="center"/>
              <w:rPr>
                <w:rFonts w:ascii="Calibri" w:hAnsi="Calibri" w:cs="Arial"/>
                <w:sz w:val="22"/>
                <w:szCs w:val="22"/>
              </w:rPr>
            </w:pPr>
            <w:r>
              <w:rPr>
                <w:rFonts w:ascii="Calibri" w:hAnsi="Calibri" w:cs="Arial"/>
                <w:sz w:val="20"/>
                <w:szCs w:val="20"/>
              </w:rPr>
              <w:t>71%</w:t>
            </w:r>
          </w:p>
        </w:tc>
        <w:tc>
          <w:tcPr>
            <w:tcW w:w="1350" w:type="dxa"/>
            <w:tcBorders>
              <w:bottom w:val="single" w:sz="4" w:space="0" w:color="3379BD"/>
            </w:tcBorders>
            <w:vAlign w:val="bottom"/>
          </w:tcPr>
          <w:p w14:paraId="00665DC9" w14:textId="607CF02D" w:rsidR="0076058A" w:rsidRPr="00BA0E2B" w:rsidRDefault="0076058A" w:rsidP="00A40BB9">
            <w:pPr>
              <w:tabs>
                <w:tab w:val="clear" w:pos="284"/>
              </w:tabs>
              <w:autoSpaceDE w:val="0"/>
              <w:autoSpaceDN w:val="0"/>
              <w:adjustRightInd w:val="0"/>
              <w:spacing w:line="240" w:lineRule="auto"/>
              <w:jc w:val="center"/>
              <w:rPr>
                <w:rFonts w:ascii="Calibri" w:hAnsi="Calibri" w:cs="Calibri"/>
                <w:sz w:val="22"/>
                <w:szCs w:val="22"/>
              </w:rPr>
            </w:pPr>
            <w:r>
              <w:rPr>
                <w:rFonts w:ascii="Calibri" w:hAnsi="Calibri" w:cs="Arial"/>
                <w:sz w:val="20"/>
                <w:szCs w:val="20"/>
              </w:rPr>
              <w:t>Fail</w:t>
            </w:r>
          </w:p>
        </w:tc>
        <w:tc>
          <w:tcPr>
            <w:tcW w:w="990" w:type="dxa"/>
            <w:tcBorders>
              <w:bottom w:val="single" w:sz="4" w:space="0" w:color="3379BD"/>
            </w:tcBorders>
            <w:vAlign w:val="bottom"/>
          </w:tcPr>
          <w:p w14:paraId="72288610" w14:textId="1060050A" w:rsidR="0076058A" w:rsidRPr="00BA0E2B" w:rsidRDefault="0076058A" w:rsidP="00A40BB9">
            <w:pPr>
              <w:tabs>
                <w:tab w:val="clear" w:pos="284"/>
              </w:tabs>
              <w:autoSpaceDE w:val="0"/>
              <w:autoSpaceDN w:val="0"/>
              <w:adjustRightInd w:val="0"/>
              <w:spacing w:line="240" w:lineRule="auto"/>
              <w:jc w:val="center"/>
              <w:rPr>
                <w:rFonts w:ascii="Calibri" w:hAnsi="Calibri" w:cs="Arial"/>
                <w:sz w:val="22"/>
                <w:szCs w:val="22"/>
              </w:rPr>
            </w:pPr>
            <w:r>
              <w:rPr>
                <w:rFonts w:ascii="Calibri" w:hAnsi="Calibri" w:cs="Arial"/>
                <w:sz w:val="20"/>
                <w:szCs w:val="20"/>
              </w:rPr>
              <w:t>26.4</w:t>
            </w:r>
          </w:p>
        </w:tc>
      </w:tr>
      <w:tr w:rsidR="0076058A" w14:paraId="065351B3" w14:textId="77777777" w:rsidTr="00A40BB9">
        <w:trPr>
          <w:trHeight w:val="288"/>
          <w:jc w:val="center"/>
        </w:trPr>
        <w:tc>
          <w:tcPr>
            <w:tcW w:w="2790" w:type="dxa"/>
            <w:shd w:val="clear" w:color="auto" w:fill="F2F2F2" w:themeFill="background1" w:themeFillShade="F2"/>
            <w:vAlign w:val="bottom"/>
          </w:tcPr>
          <w:p w14:paraId="56FDA510" w14:textId="47C2D6D9" w:rsidR="0076058A" w:rsidRPr="00BA0E2B" w:rsidRDefault="0076058A" w:rsidP="00A40BB9">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Ellis Branch-Cedar Bayou</w:t>
            </w:r>
          </w:p>
        </w:tc>
        <w:tc>
          <w:tcPr>
            <w:tcW w:w="1710" w:type="dxa"/>
            <w:shd w:val="clear" w:color="auto" w:fill="F2F2F2" w:themeFill="background1" w:themeFillShade="F2"/>
            <w:vAlign w:val="bottom"/>
          </w:tcPr>
          <w:p w14:paraId="5BB24089" w14:textId="107D7BC0"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120402030105</w:t>
            </w:r>
          </w:p>
        </w:tc>
        <w:tc>
          <w:tcPr>
            <w:tcW w:w="810" w:type="dxa"/>
            <w:shd w:val="clear" w:color="auto" w:fill="F2F2F2" w:themeFill="background1" w:themeFillShade="F2"/>
            <w:vAlign w:val="bottom"/>
          </w:tcPr>
          <w:p w14:paraId="6062ACEC" w14:textId="32704608"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210</w:t>
            </w:r>
          </w:p>
        </w:tc>
        <w:tc>
          <w:tcPr>
            <w:tcW w:w="810" w:type="dxa"/>
            <w:shd w:val="clear" w:color="auto" w:fill="F2F2F2" w:themeFill="background1" w:themeFillShade="F2"/>
            <w:vAlign w:val="bottom"/>
          </w:tcPr>
          <w:p w14:paraId="4490BBD1" w14:textId="39152EC5"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32</w:t>
            </w:r>
          </w:p>
        </w:tc>
        <w:tc>
          <w:tcPr>
            <w:tcW w:w="810" w:type="dxa"/>
            <w:shd w:val="clear" w:color="auto" w:fill="F2F2F2" w:themeFill="background1" w:themeFillShade="F2"/>
            <w:vAlign w:val="bottom"/>
          </w:tcPr>
          <w:p w14:paraId="7F8211D8" w14:textId="0BE6F4CD"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178</w:t>
            </w:r>
          </w:p>
        </w:tc>
        <w:tc>
          <w:tcPr>
            <w:tcW w:w="720" w:type="dxa"/>
            <w:shd w:val="clear" w:color="auto" w:fill="F2F2F2" w:themeFill="background1" w:themeFillShade="F2"/>
            <w:vAlign w:val="bottom"/>
          </w:tcPr>
          <w:p w14:paraId="3BF39244" w14:textId="61295A61"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85%</w:t>
            </w:r>
          </w:p>
        </w:tc>
        <w:tc>
          <w:tcPr>
            <w:tcW w:w="1350" w:type="dxa"/>
            <w:shd w:val="clear" w:color="auto" w:fill="F2F2F2" w:themeFill="background1" w:themeFillShade="F2"/>
            <w:vAlign w:val="bottom"/>
          </w:tcPr>
          <w:p w14:paraId="0A3F0BDB" w14:textId="6B9CED7E"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Pass</w:t>
            </w:r>
          </w:p>
        </w:tc>
        <w:tc>
          <w:tcPr>
            <w:tcW w:w="990" w:type="dxa"/>
            <w:shd w:val="clear" w:color="auto" w:fill="F2F2F2" w:themeFill="background1" w:themeFillShade="F2"/>
            <w:vAlign w:val="bottom"/>
          </w:tcPr>
          <w:p w14:paraId="2FB6792C" w14:textId="055092CE"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10.5</w:t>
            </w:r>
          </w:p>
        </w:tc>
      </w:tr>
      <w:tr w:rsidR="0076058A" w14:paraId="4E1693A3" w14:textId="77777777" w:rsidTr="00A40BB9">
        <w:trPr>
          <w:trHeight w:val="288"/>
          <w:jc w:val="center"/>
        </w:trPr>
        <w:tc>
          <w:tcPr>
            <w:tcW w:w="2790" w:type="dxa"/>
            <w:tcBorders>
              <w:bottom w:val="single" w:sz="4" w:space="0" w:color="3379BD"/>
            </w:tcBorders>
            <w:vAlign w:val="bottom"/>
          </w:tcPr>
          <w:p w14:paraId="4571E2CB" w14:textId="11C9F5EF" w:rsidR="0076058A" w:rsidRPr="00BA0E2B" w:rsidRDefault="0076058A" w:rsidP="00A40BB9">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North Dayton Oil Field-Cedar Bayou</w:t>
            </w:r>
          </w:p>
        </w:tc>
        <w:tc>
          <w:tcPr>
            <w:tcW w:w="1710" w:type="dxa"/>
            <w:tcBorders>
              <w:bottom w:val="single" w:sz="4" w:space="0" w:color="3379BD"/>
            </w:tcBorders>
            <w:vAlign w:val="bottom"/>
          </w:tcPr>
          <w:p w14:paraId="3D166A60" w14:textId="7E56D4E2"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120402030101</w:t>
            </w:r>
          </w:p>
        </w:tc>
        <w:tc>
          <w:tcPr>
            <w:tcW w:w="810" w:type="dxa"/>
            <w:tcBorders>
              <w:bottom w:val="single" w:sz="4" w:space="0" w:color="3379BD"/>
            </w:tcBorders>
            <w:vAlign w:val="bottom"/>
          </w:tcPr>
          <w:p w14:paraId="1FFBBC8B" w14:textId="505E8574"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264</w:t>
            </w:r>
          </w:p>
        </w:tc>
        <w:tc>
          <w:tcPr>
            <w:tcW w:w="810" w:type="dxa"/>
            <w:tcBorders>
              <w:bottom w:val="single" w:sz="4" w:space="0" w:color="3379BD"/>
            </w:tcBorders>
            <w:vAlign w:val="bottom"/>
          </w:tcPr>
          <w:p w14:paraId="177CE7E8" w14:textId="0D7FE011"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168</w:t>
            </w:r>
          </w:p>
        </w:tc>
        <w:tc>
          <w:tcPr>
            <w:tcW w:w="810" w:type="dxa"/>
            <w:tcBorders>
              <w:bottom w:val="single" w:sz="4" w:space="0" w:color="3379BD"/>
            </w:tcBorders>
            <w:vAlign w:val="bottom"/>
          </w:tcPr>
          <w:p w14:paraId="2DD966BB" w14:textId="584BB33F"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96</w:t>
            </w:r>
          </w:p>
        </w:tc>
        <w:tc>
          <w:tcPr>
            <w:tcW w:w="720" w:type="dxa"/>
            <w:tcBorders>
              <w:bottom w:val="single" w:sz="4" w:space="0" w:color="3379BD"/>
            </w:tcBorders>
            <w:vAlign w:val="bottom"/>
          </w:tcPr>
          <w:p w14:paraId="0846D74C" w14:textId="7E58F282"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36%</w:t>
            </w:r>
          </w:p>
        </w:tc>
        <w:tc>
          <w:tcPr>
            <w:tcW w:w="1350" w:type="dxa"/>
            <w:tcBorders>
              <w:bottom w:val="single" w:sz="4" w:space="0" w:color="3379BD"/>
            </w:tcBorders>
            <w:vAlign w:val="bottom"/>
          </w:tcPr>
          <w:p w14:paraId="20BE3D67" w14:textId="59D862F8"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tcBorders>
              <w:bottom w:val="single" w:sz="4" w:space="0" w:color="3379BD"/>
            </w:tcBorders>
            <w:vAlign w:val="bottom"/>
          </w:tcPr>
          <w:p w14:paraId="3D465423" w14:textId="067D680F"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50.9</w:t>
            </w:r>
          </w:p>
        </w:tc>
      </w:tr>
      <w:tr w:rsidR="0076058A" w14:paraId="538DE94F" w14:textId="77777777" w:rsidTr="00A40BB9">
        <w:trPr>
          <w:trHeight w:val="288"/>
          <w:jc w:val="center"/>
        </w:trPr>
        <w:tc>
          <w:tcPr>
            <w:tcW w:w="2790" w:type="dxa"/>
            <w:shd w:val="clear" w:color="auto" w:fill="F2F2F2" w:themeFill="background1" w:themeFillShade="F2"/>
            <w:vAlign w:val="bottom"/>
          </w:tcPr>
          <w:p w14:paraId="532AB4A6" w14:textId="0CBFA144" w:rsidR="0076058A" w:rsidRPr="00BA0E2B" w:rsidRDefault="0076058A" w:rsidP="00A40BB9">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Seaberg Reservoir-Cedar Bayou</w:t>
            </w:r>
          </w:p>
        </w:tc>
        <w:tc>
          <w:tcPr>
            <w:tcW w:w="1710" w:type="dxa"/>
            <w:shd w:val="clear" w:color="auto" w:fill="F2F2F2" w:themeFill="background1" w:themeFillShade="F2"/>
            <w:vAlign w:val="bottom"/>
          </w:tcPr>
          <w:p w14:paraId="28611561" w14:textId="67CF4700"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120402030102</w:t>
            </w:r>
          </w:p>
        </w:tc>
        <w:tc>
          <w:tcPr>
            <w:tcW w:w="810" w:type="dxa"/>
            <w:shd w:val="clear" w:color="auto" w:fill="F2F2F2" w:themeFill="background1" w:themeFillShade="F2"/>
            <w:vAlign w:val="bottom"/>
          </w:tcPr>
          <w:p w14:paraId="2F7DF23F" w14:textId="08C7F0B9"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65</w:t>
            </w:r>
          </w:p>
        </w:tc>
        <w:tc>
          <w:tcPr>
            <w:tcW w:w="810" w:type="dxa"/>
            <w:shd w:val="clear" w:color="auto" w:fill="F2F2F2" w:themeFill="background1" w:themeFillShade="F2"/>
            <w:vAlign w:val="bottom"/>
          </w:tcPr>
          <w:p w14:paraId="0DC323B8" w14:textId="0B0C6B9C"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17</w:t>
            </w:r>
          </w:p>
        </w:tc>
        <w:tc>
          <w:tcPr>
            <w:tcW w:w="810" w:type="dxa"/>
            <w:shd w:val="clear" w:color="auto" w:fill="F2F2F2" w:themeFill="background1" w:themeFillShade="F2"/>
            <w:vAlign w:val="bottom"/>
          </w:tcPr>
          <w:p w14:paraId="123E129A" w14:textId="00BC3545"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48</w:t>
            </w:r>
          </w:p>
        </w:tc>
        <w:tc>
          <w:tcPr>
            <w:tcW w:w="720" w:type="dxa"/>
            <w:shd w:val="clear" w:color="auto" w:fill="F2F2F2" w:themeFill="background1" w:themeFillShade="F2"/>
            <w:vAlign w:val="bottom"/>
          </w:tcPr>
          <w:p w14:paraId="725C5FBB" w14:textId="34026644"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74%</w:t>
            </w:r>
          </w:p>
        </w:tc>
        <w:tc>
          <w:tcPr>
            <w:tcW w:w="1350" w:type="dxa"/>
            <w:shd w:val="clear" w:color="auto" w:fill="F2F2F2" w:themeFill="background1" w:themeFillShade="F2"/>
            <w:vAlign w:val="bottom"/>
          </w:tcPr>
          <w:p w14:paraId="5CD17534" w14:textId="559342E3"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shd w:val="clear" w:color="auto" w:fill="F2F2F2" w:themeFill="background1" w:themeFillShade="F2"/>
            <w:vAlign w:val="bottom"/>
          </w:tcPr>
          <w:p w14:paraId="6A8A37DC" w14:textId="6E196425" w:rsidR="0076058A" w:rsidRPr="00BA0E2B" w:rsidRDefault="0076058A"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24.8</w:t>
            </w:r>
          </w:p>
        </w:tc>
      </w:tr>
    </w:tbl>
    <w:p w14:paraId="43B25DC9" w14:textId="36980AE5" w:rsidR="007E3CB5" w:rsidRDefault="007E3CB5" w:rsidP="00BA0E2B">
      <w:pPr>
        <w:tabs>
          <w:tab w:val="clear" w:pos="284"/>
        </w:tabs>
        <w:spacing w:line="240" w:lineRule="auto"/>
      </w:pPr>
    </w:p>
    <w:p w14:paraId="4459ACEC" w14:textId="77777777" w:rsidR="00BA7A78" w:rsidRDefault="00BA7A78" w:rsidP="00BA7A78">
      <w:pPr>
        <w:pStyle w:val="BodyText"/>
        <w:keepNext/>
      </w:pPr>
    </w:p>
    <w:p w14:paraId="5B771817" w14:textId="02E4132F" w:rsidR="00E209B0" w:rsidRDefault="00E209B0" w:rsidP="001F4E43">
      <w:pPr>
        <w:pStyle w:val="Heading3"/>
      </w:pPr>
      <w:bookmarkStart w:id="310" w:name="_Toc106971014"/>
      <w:r>
        <w:t>Validation Results</w:t>
      </w:r>
      <w:bookmarkEnd w:id="310"/>
      <w:r>
        <w:t xml:space="preserve"> </w:t>
      </w:r>
    </w:p>
    <w:p w14:paraId="24EACB33" w14:textId="7F92FA9F" w:rsidR="00860875" w:rsidRPr="001F4E43" w:rsidRDefault="007E3CB5" w:rsidP="00860875">
      <w:pPr>
        <w:pStyle w:val="2Body-Text"/>
        <w:rPr>
          <w:sz w:val="18"/>
          <w:szCs w:val="18"/>
        </w:rPr>
      </w:pPr>
      <w:r w:rsidRPr="001F4E43">
        <w:rPr>
          <w:sz w:val="18"/>
          <w:szCs w:val="18"/>
        </w:rPr>
        <w:t xml:space="preserve">Based on the validation assessments and BLE comparison results described above, the CNMS inventory of Zone A studies in the </w:t>
      </w:r>
      <w:r w:rsidR="008553B3" w:rsidRPr="008553B3">
        <w:rPr>
          <w:sz w:val="18"/>
          <w:szCs w:val="18"/>
        </w:rPr>
        <w:t>North Galveston Bay</w:t>
      </w:r>
      <w:r w:rsidR="008553B3" w:rsidRPr="00DD6986">
        <w:t xml:space="preserve"> </w:t>
      </w:r>
      <w:r w:rsidRPr="001F4E43">
        <w:rPr>
          <w:sz w:val="18"/>
          <w:szCs w:val="18"/>
        </w:rPr>
        <w:t xml:space="preserve">Watershed has been updated as summarized in </w:t>
      </w:r>
      <w:r w:rsidRPr="001F4E43">
        <w:rPr>
          <w:sz w:val="18"/>
          <w:szCs w:val="18"/>
        </w:rPr>
        <w:fldChar w:fldCharType="begin"/>
      </w:r>
      <w:r w:rsidRPr="001F4E43">
        <w:rPr>
          <w:sz w:val="18"/>
          <w:szCs w:val="18"/>
        </w:rPr>
        <w:instrText xml:space="preserve"> REF _Ref490041528 \h </w:instrText>
      </w:r>
      <w:r w:rsidR="001F4E43">
        <w:rPr>
          <w:sz w:val="18"/>
          <w:szCs w:val="18"/>
        </w:rPr>
        <w:instrText xml:space="preserve"> \* MERGEFORMAT </w:instrText>
      </w:r>
      <w:r w:rsidRPr="001F4E43">
        <w:rPr>
          <w:sz w:val="18"/>
          <w:szCs w:val="18"/>
        </w:rPr>
      </w:r>
      <w:r w:rsidRPr="001F4E43">
        <w:rPr>
          <w:sz w:val="18"/>
          <w:szCs w:val="18"/>
        </w:rPr>
        <w:fldChar w:fldCharType="separate"/>
      </w:r>
      <w:r w:rsidR="001644B4" w:rsidRPr="001644B4">
        <w:rPr>
          <w:sz w:val="18"/>
          <w:szCs w:val="18"/>
        </w:rPr>
        <w:t xml:space="preserve">Table </w:t>
      </w:r>
      <w:r w:rsidR="001644B4" w:rsidRPr="001644B4">
        <w:rPr>
          <w:noProof/>
          <w:sz w:val="18"/>
          <w:szCs w:val="18"/>
        </w:rPr>
        <w:t>15</w:t>
      </w:r>
      <w:r w:rsidRPr="001F4E43">
        <w:rPr>
          <w:sz w:val="18"/>
          <w:szCs w:val="18"/>
        </w:rPr>
        <w:fldChar w:fldCharType="end"/>
      </w:r>
      <w:r w:rsidRPr="001F4E43">
        <w:rPr>
          <w:sz w:val="18"/>
          <w:szCs w:val="18"/>
        </w:rPr>
        <w:t xml:space="preserve"> and illustrated in </w:t>
      </w:r>
      <w:r w:rsidR="00860875">
        <w:rPr>
          <w:sz w:val="18"/>
          <w:szCs w:val="18"/>
        </w:rPr>
        <w:fldChar w:fldCharType="begin"/>
      </w:r>
      <w:r w:rsidR="00860875">
        <w:rPr>
          <w:sz w:val="18"/>
          <w:szCs w:val="18"/>
        </w:rPr>
        <w:instrText xml:space="preserve"> REF _Ref82514567 \h  \* MERGEFORMAT </w:instrText>
      </w:r>
      <w:r w:rsidR="00860875">
        <w:rPr>
          <w:sz w:val="18"/>
          <w:szCs w:val="18"/>
        </w:rPr>
      </w:r>
      <w:r w:rsidR="00860875">
        <w:rPr>
          <w:sz w:val="18"/>
          <w:szCs w:val="18"/>
        </w:rPr>
        <w:fldChar w:fldCharType="separate"/>
      </w:r>
      <w:r w:rsidR="001644B4" w:rsidRPr="001644B4">
        <w:rPr>
          <w:sz w:val="18"/>
          <w:szCs w:val="18"/>
        </w:rPr>
        <w:t>Figure 14</w:t>
      </w:r>
      <w:r w:rsidR="00860875">
        <w:rPr>
          <w:sz w:val="18"/>
          <w:szCs w:val="18"/>
        </w:rPr>
        <w:fldChar w:fldCharType="end"/>
      </w:r>
      <w:r w:rsidR="00860875">
        <w:rPr>
          <w:sz w:val="18"/>
          <w:szCs w:val="18"/>
        </w:rPr>
        <w:t xml:space="preserve">. </w:t>
      </w:r>
    </w:p>
    <w:p w14:paraId="21C0A59D" w14:textId="5E8235F2" w:rsidR="007E3CB5" w:rsidRPr="001F4E43" w:rsidRDefault="007E3CB5" w:rsidP="007E3CB5">
      <w:pPr>
        <w:pStyle w:val="2Body-Text"/>
        <w:rPr>
          <w:sz w:val="18"/>
          <w:szCs w:val="18"/>
        </w:rPr>
      </w:pPr>
    </w:p>
    <w:p w14:paraId="769E4E46" w14:textId="7CA048F2" w:rsidR="007E3CB5" w:rsidRDefault="007E3CB5" w:rsidP="007E3CB5">
      <w:pPr>
        <w:pStyle w:val="Caption"/>
        <w:jc w:val="center"/>
      </w:pPr>
      <w:bookmarkStart w:id="311" w:name="_Ref490041528"/>
      <w:bookmarkStart w:id="312" w:name="_Toc106971047"/>
      <w:r w:rsidRPr="00FD7113">
        <w:t xml:space="preserve">Table </w:t>
      </w:r>
      <w:r>
        <w:fldChar w:fldCharType="begin"/>
      </w:r>
      <w:r>
        <w:instrText xml:space="preserve"> SEQ Table \* ARABIC </w:instrText>
      </w:r>
      <w:r>
        <w:fldChar w:fldCharType="separate"/>
      </w:r>
      <w:r w:rsidR="001644B4">
        <w:rPr>
          <w:noProof/>
        </w:rPr>
        <w:t>15</w:t>
      </w:r>
      <w:r>
        <w:rPr>
          <w:noProof/>
        </w:rPr>
        <w:fldChar w:fldCharType="end"/>
      </w:r>
      <w:bookmarkEnd w:id="311"/>
      <w:r w:rsidRPr="00FD7113">
        <w:t>: Zone A Validation Results</w:t>
      </w:r>
      <w:bookmarkEnd w:id="312"/>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4B6BA0">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322DD641" w14:textId="77777777" w:rsidR="007E3CB5" w:rsidRPr="007E3CB5" w:rsidRDefault="007E3CB5" w:rsidP="004B6BA0">
            <w:pPr>
              <w:jc w:val="center"/>
            </w:pPr>
            <w:r w:rsidRPr="007E3CB5">
              <w:t>Validation Status</w:t>
            </w:r>
          </w:p>
        </w:tc>
        <w:tc>
          <w:tcPr>
            <w:tcW w:w="1800" w:type="dxa"/>
            <w:shd w:val="clear" w:color="auto" w:fill="00B5E2" w:themeFill="accent1"/>
            <w:hideMark/>
          </w:tcPr>
          <w:p w14:paraId="23815B00" w14:textId="77777777" w:rsidR="007E3CB5" w:rsidRPr="007E3CB5" w:rsidRDefault="007E3CB5" w:rsidP="004B6BA0">
            <w:pPr>
              <w:jc w:val="center"/>
            </w:pPr>
            <w:r w:rsidRPr="007E3CB5">
              <w:t>Status Type</w:t>
            </w:r>
          </w:p>
        </w:tc>
        <w:tc>
          <w:tcPr>
            <w:tcW w:w="1440" w:type="dxa"/>
            <w:shd w:val="clear" w:color="auto" w:fill="00B5E2" w:themeFill="accent1"/>
            <w:hideMark/>
          </w:tcPr>
          <w:p w14:paraId="348CCB3E" w14:textId="77777777" w:rsidR="007E3CB5" w:rsidRPr="007E3CB5" w:rsidRDefault="007E3CB5" w:rsidP="004B6BA0">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17E768F1" w:rsidR="007E3CB5" w:rsidRPr="007E3CB5" w:rsidRDefault="0076058A" w:rsidP="00E62342">
            <w:pPr>
              <w:jc w:val="center"/>
            </w:pPr>
            <w:r>
              <w:t>1.9</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6E2EBFE3" w:rsidR="007E3CB5" w:rsidRPr="00B04E77" w:rsidRDefault="0076058A" w:rsidP="00E62342">
            <w:pPr>
              <w:jc w:val="center"/>
            </w:pPr>
            <w:r>
              <w:t>15.0</w:t>
            </w:r>
          </w:p>
        </w:tc>
      </w:tr>
    </w:tbl>
    <w:p w14:paraId="38CC6A95" w14:textId="77777777" w:rsidR="007E3CB5" w:rsidRDefault="007E3CB5" w:rsidP="007E3CB5">
      <w:pPr>
        <w:pStyle w:val="2Body-Text"/>
        <w:rPr>
          <w:noProof/>
        </w:rPr>
      </w:pPr>
    </w:p>
    <w:p w14:paraId="1521961F" w14:textId="77777777" w:rsidR="007E3CB5" w:rsidRDefault="007E3CB5" w:rsidP="007E3CB5">
      <w:pPr>
        <w:pStyle w:val="2Body-Text"/>
        <w:rPr>
          <w:noProof/>
        </w:rPr>
      </w:pPr>
    </w:p>
    <w:p w14:paraId="1FE08A99" w14:textId="6FABA184" w:rsidR="007E3CB5" w:rsidRDefault="007E3CB5" w:rsidP="00C23D36">
      <w:pPr>
        <w:pStyle w:val="2Body-Text"/>
        <w:jc w:val="center"/>
        <w:rPr>
          <w:noProof/>
        </w:rPr>
      </w:pPr>
      <w:r>
        <w:rPr>
          <w:noProof/>
        </w:rPr>
        <w:drawing>
          <wp:inline distT="0" distB="0" distL="0" distR="0" wp14:anchorId="266031D4" wp14:editId="66794B5D">
            <wp:extent cx="4306824" cy="4306824"/>
            <wp:effectExtent l="19050" t="19050" r="17780" b="177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306824" cy="4306824"/>
                    </a:xfrm>
                    <a:prstGeom prst="rect">
                      <a:avLst/>
                    </a:prstGeom>
                    <a:ln w="15875">
                      <a:solidFill>
                        <a:schemeClr val="tx1"/>
                      </a:solidFill>
                    </a:ln>
                  </pic:spPr>
                </pic:pic>
              </a:graphicData>
            </a:graphic>
          </wp:inline>
        </w:drawing>
      </w:r>
    </w:p>
    <w:p w14:paraId="7B2275AB" w14:textId="468F19C2" w:rsidR="003867C2" w:rsidRDefault="003867C2" w:rsidP="003867C2">
      <w:pPr>
        <w:pStyle w:val="Caption"/>
        <w:jc w:val="center"/>
      </w:pPr>
      <w:bookmarkStart w:id="313" w:name="_Ref82514567"/>
      <w:bookmarkStart w:id="314" w:name="_Ref505868354"/>
      <w:bookmarkStart w:id="315" w:name="_Toc106971031"/>
      <w:r>
        <w:t xml:space="preserve">Figure </w:t>
      </w:r>
      <w:r>
        <w:fldChar w:fldCharType="begin"/>
      </w:r>
      <w:r>
        <w:instrText xml:space="preserve"> SEQ Figure \* ARABIC </w:instrText>
      </w:r>
      <w:r>
        <w:fldChar w:fldCharType="separate"/>
      </w:r>
      <w:r w:rsidR="001644B4">
        <w:rPr>
          <w:noProof/>
        </w:rPr>
        <w:t>14</w:t>
      </w:r>
      <w:r>
        <w:fldChar w:fldCharType="end"/>
      </w:r>
      <w:bookmarkEnd w:id="313"/>
      <w:r w:rsidRPr="00081AB5">
        <w:t xml:space="preserve">: </w:t>
      </w:r>
      <w:r w:rsidR="003A6A28">
        <w:t xml:space="preserve">North Galveston </w:t>
      </w:r>
      <w:r w:rsidR="00392FA8">
        <w:t xml:space="preserve">Bay </w:t>
      </w:r>
      <w:r w:rsidR="003A6A28">
        <w:t>Water</w:t>
      </w:r>
      <w:r w:rsidRPr="00081AB5">
        <w:t>shed CNMS Validation Results</w:t>
      </w:r>
      <w:bookmarkEnd w:id="315"/>
    </w:p>
    <w:bookmarkEnd w:id="314"/>
    <w:p w14:paraId="47F7C22D" w14:textId="0A6D9811" w:rsidR="007E3CB5" w:rsidRPr="001F4E43" w:rsidRDefault="007E3CB5" w:rsidP="007E3CB5">
      <w:pPr>
        <w:pStyle w:val="2Body-Text"/>
        <w:rPr>
          <w:sz w:val="18"/>
          <w:szCs w:val="18"/>
        </w:rPr>
      </w:pPr>
      <w:r w:rsidRPr="001F4E43">
        <w:rPr>
          <w:sz w:val="18"/>
          <w:szCs w:val="18"/>
        </w:rPr>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C55775">
        <w:rPr>
          <w:sz w:val="18"/>
          <w:szCs w:val="18"/>
        </w:rPr>
        <w:fldChar w:fldCharType="begin"/>
      </w:r>
      <w:r w:rsidR="00C55775">
        <w:rPr>
          <w:sz w:val="18"/>
          <w:szCs w:val="18"/>
        </w:rPr>
        <w:instrText xml:space="preserve"> REF _Ref81923668 \h  \* MERGEFORMAT </w:instrText>
      </w:r>
      <w:r w:rsidR="00C55775">
        <w:rPr>
          <w:sz w:val="18"/>
          <w:szCs w:val="18"/>
        </w:rPr>
      </w:r>
      <w:r w:rsidR="00C55775">
        <w:rPr>
          <w:sz w:val="18"/>
          <w:szCs w:val="18"/>
        </w:rPr>
        <w:fldChar w:fldCharType="separate"/>
      </w:r>
      <w:r w:rsidR="001644B4" w:rsidRPr="001644B4">
        <w:rPr>
          <w:sz w:val="18"/>
          <w:szCs w:val="18"/>
        </w:rPr>
        <w:t>Figure 15</w:t>
      </w:r>
      <w:r w:rsidR="00C55775">
        <w:rPr>
          <w:sz w:val="18"/>
          <w:szCs w:val="18"/>
        </w:rPr>
        <w:fldChar w:fldCharType="end"/>
      </w:r>
      <w:r w:rsidRPr="001F4E43">
        <w:rPr>
          <w:sz w:val="18"/>
          <w:szCs w:val="18"/>
        </w:rPr>
        <w:t xml:space="preserve"> below shows the range of the HUC-12 priority scores which can be used to initiate discussions during the Discovery phase. </w:t>
      </w:r>
    </w:p>
    <w:p w14:paraId="06E11A48" w14:textId="452F7E12" w:rsidR="007E3CB5" w:rsidRDefault="007F3036" w:rsidP="007E3CB5">
      <w:pPr>
        <w:pStyle w:val="2Body-Text"/>
      </w:pPr>
      <w:r w:rsidRPr="007F3036">
        <w:rPr>
          <w:rFonts w:cstheme="minorHAnsi"/>
          <w:sz w:val="18"/>
          <w:szCs w:val="18"/>
        </w:rPr>
        <w:t xml:space="preserve">North Dayton Oil Field-Cedar Bayou </w:t>
      </w:r>
      <w:r w:rsidR="007E3CB5" w:rsidRPr="007F3036">
        <w:rPr>
          <w:rFonts w:cstheme="minorHAnsi"/>
          <w:sz w:val="18"/>
          <w:szCs w:val="18"/>
        </w:rPr>
        <w:t xml:space="preserve">HUC-12 was determined to have the highest priority score and the most need while </w:t>
      </w:r>
      <w:r w:rsidRPr="007F3036">
        <w:rPr>
          <w:rFonts w:cstheme="minorHAnsi"/>
          <w:sz w:val="18"/>
          <w:szCs w:val="18"/>
        </w:rPr>
        <w:t xml:space="preserve">Ellis Branch-Cedar Bayou </w:t>
      </w:r>
      <w:r w:rsidR="007E3CB5" w:rsidRPr="007F3036">
        <w:rPr>
          <w:rFonts w:cstheme="minorHAnsi"/>
          <w:sz w:val="18"/>
          <w:szCs w:val="18"/>
        </w:rPr>
        <w:t>HUC-12 had the lowest scores</w:t>
      </w:r>
      <w:r w:rsidR="007E3CB5" w:rsidRPr="001F4E43">
        <w:rPr>
          <w:sz w:val="18"/>
          <w:szCs w:val="18"/>
        </w:rPr>
        <w:t>.</w:t>
      </w:r>
    </w:p>
    <w:p w14:paraId="249B9A6B" w14:textId="007FCDE5" w:rsidR="007E3CB5" w:rsidRPr="00DF39C8" w:rsidRDefault="007E3CB5" w:rsidP="001F4E43">
      <w:pPr>
        <w:pStyle w:val="2Body-Text"/>
        <w:jc w:val="center"/>
      </w:pPr>
      <w:r>
        <w:rPr>
          <w:noProof/>
          <w:sz w:val="16"/>
          <w:szCs w:val="16"/>
        </w:rPr>
        <w:lastRenderedPageBreak/>
        <w:drawing>
          <wp:inline distT="0" distB="0" distL="0" distR="0" wp14:anchorId="420A878F" wp14:editId="1B39E8FD">
            <wp:extent cx="5334000" cy="5334000"/>
            <wp:effectExtent l="19050" t="19050" r="19050" b="190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5334000" cy="5334000"/>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29590A49" w14:textId="69EC5B52" w:rsidR="007E3CB5" w:rsidRPr="00C8360F" w:rsidRDefault="003867C2" w:rsidP="003867C2">
      <w:pPr>
        <w:pStyle w:val="Caption"/>
        <w:jc w:val="center"/>
      </w:pPr>
      <w:bookmarkStart w:id="316" w:name="_Ref81923668"/>
      <w:bookmarkStart w:id="317" w:name="_Toc106971032"/>
      <w:r>
        <w:t xml:space="preserve">Figure </w:t>
      </w:r>
      <w:r>
        <w:fldChar w:fldCharType="begin"/>
      </w:r>
      <w:r>
        <w:instrText xml:space="preserve"> SEQ Figure \* ARABIC </w:instrText>
      </w:r>
      <w:r>
        <w:fldChar w:fldCharType="separate"/>
      </w:r>
      <w:r w:rsidR="001644B4">
        <w:rPr>
          <w:noProof/>
        </w:rPr>
        <w:t>15</w:t>
      </w:r>
      <w:r>
        <w:fldChar w:fldCharType="end"/>
      </w:r>
      <w:bookmarkEnd w:id="316"/>
      <w:r w:rsidRPr="00537B02">
        <w:t xml:space="preserve">: Ranking of </w:t>
      </w:r>
      <w:r w:rsidR="007F3036">
        <w:t>North Galveston</w:t>
      </w:r>
      <w:r w:rsidRPr="00537B02">
        <w:t xml:space="preserve"> Watershed HUC-12s</w:t>
      </w:r>
      <w:bookmarkEnd w:id="317"/>
    </w:p>
    <w:p w14:paraId="077CD4FB" w14:textId="77777777" w:rsidR="003521F5" w:rsidRPr="003521F5" w:rsidRDefault="003521F5" w:rsidP="003521F5">
      <w:pPr>
        <w:pStyle w:val="BodyText"/>
      </w:pPr>
    </w:p>
    <w:p w14:paraId="34EF646F" w14:textId="0517B700" w:rsidR="00EC6519" w:rsidRDefault="00E209B0" w:rsidP="00EC6519">
      <w:pPr>
        <w:pStyle w:val="Heading2"/>
      </w:pPr>
      <w:bookmarkStart w:id="318" w:name="_Toc106971015"/>
      <w:r>
        <w:t>Flood Risk Analysis</w:t>
      </w:r>
      <w:bookmarkEnd w:id="318"/>
      <w:r>
        <w:t xml:space="preserve"> </w:t>
      </w:r>
    </w:p>
    <w:p w14:paraId="30AF5A18" w14:textId="47E9254F" w:rsidR="00353DB2" w:rsidRPr="00197A2E" w:rsidRDefault="00353DB2" w:rsidP="00353DB2">
      <w:pPr>
        <w:pStyle w:val="2Body-Text"/>
        <w:rPr>
          <w:sz w:val="18"/>
          <w:szCs w:val="18"/>
        </w:rPr>
      </w:pPr>
      <w:r w:rsidRPr="00197A2E">
        <w:rPr>
          <w:sz w:val="18"/>
          <w:szCs w:val="18"/>
        </w:rPr>
        <w:t>A flood risk analysis was performed for this project.  The updated 1</w:t>
      </w:r>
      <w:r w:rsidR="005B51EB" w:rsidRPr="005B51EB">
        <w:rPr>
          <w:sz w:val="18"/>
          <w:szCs w:val="18"/>
        </w:rPr>
        <w:t>-percent</w:t>
      </w:r>
      <w:r w:rsidRPr="00197A2E">
        <w:rPr>
          <w:sz w:val="18"/>
          <w:szCs w:val="18"/>
        </w:rPr>
        <w:t xml:space="preserve"> annual chance and 0.2</w:t>
      </w:r>
      <w:r w:rsidR="005B51EB" w:rsidRPr="005B51EB">
        <w:rPr>
          <w:sz w:val="18"/>
          <w:szCs w:val="18"/>
        </w:rPr>
        <w:t>-percent</w:t>
      </w:r>
      <w:r w:rsidRPr="00197A2E">
        <w:rPr>
          <w:sz w:val="18"/>
          <w:szCs w:val="18"/>
        </w:rPr>
        <w:t xml:space="preserve"> annual chance depth grids were used to calculate the potential flood losses.  The loss results are stored in the S_FRAC_AR spatial file within the FRD geodatabase.  All results are reported in whole dollar values.</w:t>
      </w:r>
    </w:p>
    <w:p w14:paraId="522013EC" w14:textId="77777777" w:rsidR="00353DB2" w:rsidRPr="00197A2E" w:rsidRDefault="00353DB2" w:rsidP="00353DB2">
      <w:pPr>
        <w:pStyle w:val="2Body-Text"/>
        <w:rPr>
          <w:sz w:val="18"/>
          <w:szCs w:val="18"/>
        </w:rPr>
      </w:pPr>
      <w:r w:rsidRPr="00197A2E">
        <w:rPr>
          <w:sz w:val="18"/>
          <w:szCs w:val="18"/>
        </w:rPr>
        <w:t xml:space="preserve">Hazus version 4.2 (SP03) was used for the basic and refined loss analysis. </w:t>
      </w:r>
    </w:p>
    <w:p w14:paraId="33A93055" w14:textId="77777777" w:rsidR="00353DB2" w:rsidRPr="00197A2E" w:rsidRDefault="00353DB2" w:rsidP="00353DB2">
      <w:pPr>
        <w:pStyle w:val="2Body-Text"/>
        <w:rPr>
          <w:rStyle w:val="Hyperlink"/>
          <w:sz w:val="18"/>
          <w:szCs w:val="18"/>
        </w:rPr>
      </w:pPr>
      <w:r w:rsidRPr="00197A2E">
        <w:rPr>
          <w:sz w:val="18"/>
          <w:szCs w:val="18"/>
        </w:rPr>
        <w:t xml:space="preserve">The losses are reported via census blocks.  It is important to note that Hazus version 4.2 (SP03)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29" w:history="1">
        <w:r w:rsidRPr="00197A2E">
          <w:rPr>
            <w:rStyle w:val="Hyperlink"/>
            <w:sz w:val="18"/>
            <w:szCs w:val="18"/>
          </w:rPr>
          <w:t>Media Library</w:t>
        </w:r>
      </w:hyperlink>
      <w:r w:rsidRPr="00197A2E">
        <w:rPr>
          <w:sz w:val="18"/>
          <w:szCs w:val="18"/>
        </w:rPr>
        <w:t xml:space="preserve"> for the </w:t>
      </w:r>
      <w:hyperlink r:id="rId30" w:history="1">
        <w:r w:rsidRPr="00197A2E">
          <w:rPr>
            <w:rStyle w:val="Hyperlink"/>
            <w:sz w:val="18"/>
            <w:szCs w:val="18"/>
          </w:rPr>
          <w:t>Hazus-MH Data Inventories: Dasymetric vs. Homogenous</w:t>
        </w:r>
      </w:hyperlink>
      <w:r w:rsidRPr="00197A2E">
        <w:rPr>
          <w:sz w:val="18"/>
          <w:szCs w:val="18"/>
        </w:rPr>
        <w:t xml:space="preserve">, or </w:t>
      </w:r>
      <w:hyperlink r:id="rId31" w:history="1">
        <w:r w:rsidRPr="00197A2E">
          <w:rPr>
            <w:rStyle w:val="Hyperlink"/>
            <w:sz w:val="18"/>
            <w:szCs w:val="18"/>
          </w:rPr>
          <w:t>Hazus 3.0 Dasymetric Data Overview</w:t>
        </w:r>
      </w:hyperlink>
      <w:r w:rsidRPr="00197A2E">
        <w:rPr>
          <w:rStyle w:val="Hyperlink"/>
          <w:sz w:val="18"/>
          <w:szCs w:val="18"/>
        </w:rPr>
        <w:t>.</w:t>
      </w:r>
    </w:p>
    <w:p w14:paraId="3116E614" w14:textId="49E126B1" w:rsidR="00CA2219" w:rsidRPr="00D15D84" w:rsidRDefault="00353DB2" w:rsidP="00D15D84">
      <w:pPr>
        <w:pStyle w:val="2Body-Text"/>
        <w:rPr>
          <w:sz w:val="18"/>
          <w:szCs w:val="18"/>
        </w:rPr>
      </w:pPr>
      <w:r w:rsidRPr="00197A2E">
        <w:rPr>
          <w:rStyle w:val="Hyperlink"/>
          <w:color w:val="auto"/>
          <w:sz w:val="18"/>
          <w:szCs w:val="18"/>
          <w:u w:val="none"/>
        </w:rPr>
        <w:t>Hazus analysis was performed by county</w:t>
      </w:r>
      <w:r w:rsidRPr="00197A2E">
        <w:rPr>
          <w:sz w:val="18"/>
          <w:szCs w:val="18"/>
        </w:rPr>
        <w:t xml:space="preserve"> </w:t>
      </w:r>
      <w:r w:rsidRPr="00197A2E">
        <w:rPr>
          <w:rStyle w:val="Hyperlink"/>
          <w:color w:val="auto"/>
          <w:sz w:val="18"/>
          <w:szCs w:val="18"/>
          <w:u w:val="none"/>
        </w:rPr>
        <w:t xml:space="preserve">within the project watershed extents for each return period to ensure proper model processing. A summary of results for these counties for the 1-percent a.c.e. scenarios are shown in </w:t>
      </w:r>
      <w:r w:rsidR="00D15D84">
        <w:rPr>
          <w:rStyle w:val="Hyperlink"/>
          <w:color w:val="auto"/>
          <w:sz w:val="18"/>
          <w:szCs w:val="18"/>
          <w:u w:val="none"/>
        </w:rPr>
        <w:fldChar w:fldCharType="begin"/>
      </w:r>
      <w:r w:rsidR="00D15D84">
        <w:rPr>
          <w:rStyle w:val="Hyperlink"/>
          <w:color w:val="auto"/>
          <w:sz w:val="18"/>
          <w:szCs w:val="18"/>
          <w:u w:val="none"/>
        </w:rPr>
        <w:instrText xml:space="preserve"> REF _Ref82514931 \h  \* MERGEFORMAT </w:instrText>
      </w:r>
      <w:r w:rsidR="00D15D84">
        <w:rPr>
          <w:rStyle w:val="Hyperlink"/>
          <w:color w:val="auto"/>
          <w:sz w:val="18"/>
          <w:szCs w:val="18"/>
          <w:u w:val="none"/>
        </w:rPr>
      </w:r>
      <w:r w:rsidR="00D15D84">
        <w:rPr>
          <w:rStyle w:val="Hyperlink"/>
          <w:color w:val="auto"/>
          <w:sz w:val="18"/>
          <w:szCs w:val="18"/>
          <w:u w:val="none"/>
        </w:rPr>
        <w:fldChar w:fldCharType="separate"/>
      </w:r>
      <w:r w:rsidR="001644B4" w:rsidRPr="001644B4">
        <w:rPr>
          <w:rStyle w:val="Hyperlink"/>
          <w:color w:val="auto"/>
          <w:sz w:val="18"/>
          <w:szCs w:val="18"/>
          <w:u w:val="none"/>
        </w:rPr>
        <w:t>Table 16</w:t>
      </w:r>
      <w:r w:rsidR="00D15D84">
        <w:rPr>
          <w:rStyle w:val="Hyperlink"/>
          <w:color w:val="auto"/>
          <w:sz w:val="18"/>
          <w:szCs w:val="18"/>
          <w:u w:val="none"/>
        </w:rPr>
        <w:fldChar w:fldCharType="end"/>
      </w:r>
      <w:r w:rsidR="00D15D84">
        <w:rPr>
          <w:rStyle w:val="Hyperlink"/>
          <w:color w:val="auto"/>
          <w:sz w:val="18"/>
          <w:szCs w:val="18"/>
          <w:u w:val="none"/>
        </w:rPr>
        <w:t>.</w:t>
      </w:r>
    </w:p>
    <w:p w14:paraId="2DE0F113" w14:textId="75A43537" w:rsidR="00353DB2" w:rsidRDefault="00353DB2" w:rsidP="00353DB2">
      <w:pPr>
        <w:pStyle w:val="Caption"/>
        <w:jc w:val="center"/>
      </w:pPr>
    </w:p>
    <w:p w14:paraId="12E5D971" w14:textId="558A94D4" w:rsidR="00D15D84" w:rsidRDefault="00D15D84" w:rsidP="00D15D84">
      <w:pPr>
        <w:pStyle w:val="Caption"/>
        <w:jc w:val="center"/>
      </w:pPr>
      <w:bookmarkStart w:id="319" w:name="_Ref82514931"/>
      <w:bookmarkStart w:id="320" w:name="_Toc106971048"/>
      <w:r>
        <w:t xml:space="preserve">Table </w:t>
      </w:r>
      <w:r>
        <w:fldChar w:fldCharType="begin"/>
      </w:r>
      <w:r>
        <w:instrText xml:space="preserve"> SEQ Table \* ARABIC </w:instrText>
      </w:r>
      <w:r>
        <w:fldChar w:fldCharType="separate"/>
      </w:r>
      <w:r w:rsidR="001644B4">
        <w:rPr>
          <w:noProof/>
        </w:rPr>
        <w:t>16</w:t>
      </w:r>
      <w:r>
        <w:fldChar w:fldCharType="end"/>
      </w:r>
      <w:bookmarkEnd w:id="319"/>
      <w:r w:rsidRPr="009A3E7A">
        <w:t>: Hazus 4.2 (SP03) Results for 1-Percent-Annual-Chance (100 year) Scenario</w:t>
      </w:r>
      <w:bookmarkEnd w:id="320"/>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4B6BA0">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22709721" w14:textId="7DE6D71F" w:rsidR="004A738C" w:rsidRPr="007E3CB5" w:rsidRDefault="004A738C" w:rsidP="004B6BA0">
            <w:pPr>
              <w:jc w:val="center"/>
            </w:pPr>
            <w:r>
              <w:t>County</w:t>
            </w:r>
          </w:p>
        </w:tc>
        <w:tc>
          <w:tcPr>
            <w:tcW w:w="2160" w:type="dxa"/>
            <w:shd w:val="clear" w:color="auto" w:fill="00B5E2" w:themeFill="accent1"/>
            <w:hideMark/>
          </w:tcPr>
          <w:p w14:paraId="5462863C" w14:textId="08D69626" w:rsidR="004A738C" w:rsidRPr="007E3CB5" w:rsidRDefault="004A738C" w:rsidP="004B6BA0">
            <w:pPr>
              <w:jc w:val="center"/>
            </w:pPr>
            <w:r>
              <w:t>Full Replacement – Total Loss</w:t>
            </w:r>
          </w:p>
        </w:tc>
        <w:tc>
          <w:tcPr>
            <w:tcW w:w="2707" w:type="dxa"/>
            <w:shd w:val="clear" w:color="auto" w:fill="00B5E2" w:themeFill="accent1"/>
            <w:hideMark/>
          </w:tcPr>
          <w:p w14:paraId="09739639" w14:textId="496EB1B3" w:rsidR="004A738C" w:rsidRDefault="00C57801" w:rsidP="004B6BA0">
            <w:pPr>
              <w:jc w:val="center"/>
            </w:pPr>
            <w:r>
              <w:t>Dollar Exp</w:t>
            </w:r>
            <w:r w:rsidR="004A738C">
              <w:t>osure</w:t>
            </w:r>
          </w:p>
          <w:p w14:paraId="45C8B9E0" w14:textId="7D14B087" w:rsidR="004A738C" w:rsidRDefault="004A738C" w:rsidP="004B6BA0">
            <w:pPr>
              <w:jc w:val="center"/>
            </w:pPr>
            <w:r>
              <w:t>(Replacement Value) -</w:t>
            </w:r>
          </w:p>
          <w:p w14:paraId="62C47CF1" w14:textId="06BCBEC3" w:rsidR="004A738C" w:rsidRPr="007E3CB5" w:rsidRDefault="004A738C" w:rsidP="004B6BA0">
            <w:pPr>
              <w:jc w:val="center"/>
            </w:pPr>
            <w:r>
              <w:t>Buildings</w:t>
            </w:r>
          </w:p>
        </w:tc>
        <w:tc>
          <w:tcPr>
            <w:tcW w:w="2707" w:type="dxa"/>
            <w:shd w:val="clear" w:color="auto" w:fill="00B5E2" w:themeFill="accent1"/>
          </w:tcPr>
          <w:p w14:paraId="77600B2F" w14:textId="77777777" w:rsidR="004A738C" w:rsidRDefault="004A738C" w:rsidP="004B6BA0">
            <w:pPr>
              <w:jc w:val="center"/>
            </w:pPr>
            <w:r>
              <w:t>Dollar Exposure</w:t>
            </w:r>
          </w:p>
          <w:p w14:paraId="146EDAA2" w14:textId="432A104C" w:rsidR="004A738C" w:rsidRDefault="004A738C" w:rsidP="004B6BA0">
            <w:pPr>
              <w:jc w:val="center"/>
            </w:pPr>
            <w:r>
              <w:t>(Replacement Value) - Contents</w:t>
            </w:r>
          </w:p>
        </w:tc>
      </w:tr>
      <w:tr w:rsidR="004A738C" w:rsidRPr="007E3CB5" w14:paraId="08E30FC3" w14:textId="7BC6323E" w:rsidTr="00637C67">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647FD589" w14:textId="0C7728D5" w:rsidR="004A738C" w:rsidRPr="007E3CB5" w:rsidRDefault="00637C67" w:rsidP="00353DB2">
            <w:r>
              <w:t>Chambers</w:t>
            </w:r>
          </w:p>
        </w:tc>
        <w:tc>
          <w:tcPr>
            <w:tcW w:w="2160" w:type="dxa"/>
          </w:tcPr>
          <w:p w14:paraId="172FD844" w14:textId="3E3178C8" w:rsidR="004A738C" w:rsidRPr="007E3CB5" w:rsidRDefault="00392FA8" w:rsidP="00425B8E">
            <w:pPr>
              <w:jc w:val="center"/>
            </w:pPr>
            <w:r>
              <w:t>$</w:t>
            </w:r>
            <w:r w:rsidR="00334AD4" w:rsidRPr="00334AD4">
              <w:t>96</w:t>
            </w:r>
            <w:r w:rsidR="00334AD4">
              <w:t>,</w:t>
            </w:r>
            <w:r w:rsidR="00334AD4" w:rsidRPr="00334AD4">
              <w:t>221</w:t>
            </w:r>
            <w:r w:rsidR="00334AD4">
              <w:t>,</w:t>
            </w:r>
            <w:r w:rsidR="00334AD4" w:rsidRPr="00334AD4">
              <w:t>000</w:t>
            </w:r>
          </w:p>
        </w:tc>
        <w:tc>
          <w:tcPr>
            <w:tcW w:w="2707" w:type="dxa"/>
          </w:tcPr>
          <w:p w14:paraId="218866F9" w14:textId="4B6793FB" w:rsidR="004A738C" w:rsidRPr="007E3CB5" w:rsidRDefault="00392FA8" w:rsidP="00353DB2">
            <w:pPr>
              <w:jc w:val="center"/>
            </w:pPr>
            <w:r>
              <w:t>$</w:t>
            </w:r>
            <w:r w:rsidR="00F5315B" w:rsidRPr="00F5315B">
              <w:t>1</w:t>
            </w:r>
            <w:r w:rsidR="00ED3EDF">
              <w:t>,</w:t>
            </w:r>
            <w:r w:rsidR="00F5315B" w:rsidRPr="00F5315B">
              <w:t>588</w:t>
            </w:r>
            <w:r w:rsidR="00ED3EDF">
              <w:t>,</w:t>
            </w:r>
            <w:r w:rsidR="00F5315B" w:rsidRPr="00F5315B">
              <w:t>424</w:t>
            </w:r>
            <w:r w:rsidR="00ED3EDF">
              <w:t>,</w:t>
            </w:r>
            <w:r w:rsidR="00F5315B">
              <w:t>000</w:t>
            </w:r>
          </w:p>
        </w:tc>
        <w:tc>
          <w:tcPr>
            <w:tcW w:w="2707" w:type="dxa"/>
          </w:tcPr>
          <w:p w14:paraId="7D8279F8" w14:textId="3E1C85A0" w:rsidR="004A738C" w:rsidRPr="007E3CB5" w:rsidRDefault="00392FA8" w:rsidP="00F5315B">
            <w:pPr>
              <w:jc w:val="center"/>
            </w:pPr>
            <w:r>
              <w:t>$</w:t>
            </w:r>
            <w:r w:rsidR="00F5315B" w:rsidRPr="00F5315B">
              <w:t>1</w:t>
            </w:r>
            <w:r w:rsidR="00ED3EDF">
              <w:t>,</w:t>
            </w:r>
            <w:r w:rsidR="00F5315B" w:rsidRPr="00F5315B">
              <w:t>260</w:t>
            </w:r>
            <w:r w:rsidR="00ED3EDF">
              <w:t>,</w:t>
            </w:r>
            <w:r w:rsidR="00F5315B" w:rsidRPr="00F5315B">
              <w:t>416</w:t>
            </w:r>
            <w:r w:rsidR="00ED3EDF">
              <w:t>,</w:t>
            </w:r>
            <w:r w:rsidR="00F5315B">
              <w:t>000</w:t>
            </w:r>
          </w:p>
        </w:tc>
      </w:tr>
      <w:tr w:rsidR="004A738C" w:rsidRPr="009B2120" w14:paraId="1B14B61F" w14:textId="118E0C44" w:rsidTr="00637C67">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9E07340" w14:textId="526621E9" w:rsidR="004A738C" w:rsidRPr="007E3CB5" w:rsidRDefault="00637C67" w:rsidP="00353DB2">
            <w:r>
              <w:t>Harris</w:t>
            </w:r>
          </w:p>
        </w:tc>
        <w:tc>
          <w:tcPr>
            <w:tcW w:w="2160" w:type="dxa"/>
          </w:tcPr>
          <w:p w14:paraId="02B215B3" w14:textId="0AF36CF9" w:rsidR="004A738C" w:rsidRPr="007E3CB5" w:rsidRDefault="00392FA8" w:rsidP="00425B8E">
            <w:pPr>
              <w:jc w:val="center"/>
            </w:pPr>
            <w:r>
              <w:t>$</w:t>
            </w:r>
            <w:r w:rsidR="000D6D37" w:rsidRPr="000D6D37">
              <w:t>328</w:t>
            </w:r>
            <w:r w:rsidR="000D6D37">
              <w:t>,</w:t>
            </w:r>
            <w:r w:rsidR="000D6D37" w:rsidRPr="000D6D37">
              <w:t>596</w:t>
            </w:r>
            <w:r w:rsidR="000D6D37">
              <w:t>,</w:t>
            </w:r>
            <w:r w:rsidR="000D6D37" w:rsidRPr="000D6D37">
              <w:t>000</w:t>
            </w:r>
          </w:p>
        </w:tc>
        <w:tc>
          <w:tcPr>
            <w:tcW w:w="2707" w:type="dxa"/>
          </w:tcPr>
          <w:p w14:paraId="04F73764" w14:textId="5FA4DEC5" w:rsidR="004A738C" w:rsidRPr="00B04E77" w:rsidRDefault="00392FA8" w:rsidP="00353DB2">
            <w:pPr>
              <w:jc w:val="center"/>
            </w:pPr>
            <w:r>
              <w:t>$</w:t>
            </w:r>
            <w:r w:rsidR="00F5315B" w:rsidRPr="00F5315B">
              <w:t>3</w:t>
            </w:r>
            <w:r w:rsidR="00ED3EDF">
              <w:t>,</w:t>
            </w:r>
            <w:r w:rsidR="00F5315B" w:rsidRPr="00F5315B">
              <w:t>247</w:t>
            </w:r>
            <w:r w:rsidR="00ED3EDF">
              <w:t>,</w:t>
            </w:r>
            <w:r w:rsidR="00F5315B" w:rsidRPr="00F5315B">
              <w:t>960</w:t>
            </w:r>
            <w:r w:rsidR="00ED3EDF">
              <w:t>,</w:t>
            </w:r>
            <w:r w:rsidR="00F5315B">
              <w:t>000</w:t>
            </w:r>
          </w:p>
        </w:tc>
        <w:tc>
          <w:tcPr>
            <w:tcW w:w="2707" w:type="dxa"/>
          </w:tcPr>
          <w:p w14:paraId="11795935" w14:textId="673F1860" w:rsidR="004A738C" w:rsidRPr="007E3CB5" w:rsidRDefault="00392FA8" w:rsidP="00353DB2">
            <w:pPr>
              <w:jc w:val="center"/>
            </w:pPr>
            <w:r>
              <w:t>$</w:t>
            </w:r>
            <w:r w:rsidR="00F5315B" w:rsidRPr="00F5315B">
              <w:t>1</w:t>
            </w:r>
            <w:r w:rsidR="00ED3EDF">
              <w:t>,</w:t>
            </w:r>
            <w:r w:rsidR="00F5315B" w:rsidRPr="00F5315B">
              <w:t>926</w:t>
            </w:r>
            <w:r w:rsidR="00ED3EDF">
              <w:t>,</w:t>
            </w:r>
            <w:r w:rsidR="00F5315B" w:rsidRPr="00F5315B">
              <w:t>321</w:t>
            </w:r>
            <w:r w:rsidR="00ED3EDF">
              <w:t>,</w:t>
            </w:r>
            <w:r w:rsidR="00F5315B">
              <w:t>000</w:t>
            </w:r>
          </w:p>
        </w:tc>
      </w:tr>
      <w:tr w:rsidR="00F96FF6" w:rsidRPr="009B2120" w14:paraId="1296C93F"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481081C5" w14:textId="332FB9C4" w:rsidR="00F96FF6" w:rsidRDefault="00637C67" w:rsidP="00353DB2">
            <w:r>
              <w:t>Liberty</w:t>
            </w:r>
          </w:p>
        </w:tc>
        <w:tc>
          <w:tcPr>
            <w:tcW w:w="2160" w:type="dxa"/>
          </w:tcPr>
          <w:p w14:paraId="3C4F422D" w14:textId="37A8378B" w:rsidR="00F96FF6" w:rsidRPr="007E3CB5" w:rsidRDefault="00392FA8" w:rsidP="00425B8E">
            <w:pPr>
              <w:jc w:val="center"/>
            </w:pPr>
            <w:r>
              <w:t>$</w:t>
            </w:r>
            <w:r w:rsidR="00694CB4" w:rsidRPr="00694CB4">
              <w:t>18</w:t>
            </w:r>
            <w:r w:rsidR="00694CB4">
              <w:t>,</w:t>
            </w:r>
            <w:r w:rsidR="00694CB4" w:rsidRPr="00694CB4">
              <w:t>663</w:t>
            </w:r>
            <w:r w:rsidR="00694CB4">
              <w:t>,</w:t>
            </w:r>
            <w:r w:rsidR="00694CB4" w:rsidRPr="00694CB4">
              <w:t>000</w:t>
            </w:r>
          </w:p>
        </w:tc>
        <w:tc>
          <w:tcPr>
            <w:tcW w:w="2707" w:type="dxa"/>
          </w:tcPr>
          <w:p w14:paraId="47AA897F" w14:textId="214A654A" w:rsidR="00F96FF6" w:rsidRPr="00B04E77" w:rsidRDefault="00392FA8" w:rsidP="00353DB2">
            <w:pPr>
              <w:jc w:val="center"/>
            </w:pPr>
            <w:r>
              <w:t>$</w:t>
            </w:r>
            <w:r w:rsidR="006B1859" w:rsidRPr="006B1859">
              <w:t>252</w:t>
            </w:r>
            <w:r w:rsidR="00ED3EDF">
              <w:t>,</w:t>
            </w:r>
            <w:r w:rsidR="006B1859" w:rsidRPr="006B1859">
              <w:t>009</w:t>
            </w:r>
            <w:r w:rsidR="00ED3EDF">
              <w:t>,</w:t>
            </w:r>
            <w:r w:rsidR="006B1859">
              <w:t>000</w:t>
            </w:r>
          </w:p>
        </w:tc>
        <w:tc>
          <w:tcPr>
            <w:tcW w:w="2707" w:type="dxa"/>
          </w:tcPr>
          <w:p w14:paraId="74699C1C" w14:textId="7A96FF20" w:rsidR="00F96FF6" w:rsidRPr="007E3CB5" w:rsidRDefault="00392FA8" w:rsidP="00353DB2">
            <w:pPr>
              <w:jc w:val="center"/>
            </w:pPr>
            <w:r>
              <w:t>$</w:t>
            </w:r>
            <w:r w:rsidR="006B1859" w:rsidRPr="006B1859">
              <w:t>144</w:t>
            </w:r>
            <w:r w:rsidR="00ED3EDF">
              <w:t>,</w:t>
            </w:r>
            <w:r w:rsidR="006B1859" w:rsidRPr="006B1859">
              <w:t>405</w:t>
            </w:r>
            <w:r w:rsidR="00ED3EDF">
              <w:t>,</w:t>
            </w:r>
            <w:r w:rsidR="006B1859">
              <w:t>000</w:t>
            </w:r>
          </w:p>
        </w:tc>
      </w:tr>
      <w:tr w:rsidR="00392FA8" w:rsidRPr="009B2120" w14:paraId="2D715FCB" w14:textId="77777777" w:rsidTr="00392FA8">
        <w:trPr>
          <w:cnfStyle w:val="000000010000" w:firstRow="0" w:lastRow="0" w:firstColumn="0" w:lastColumn="0" w:oddVBand="0" w:evenVBand="0" w:oddHBand="0" w:evenHBand="1" w:firstRowFirstColumn="0" w:firstRowLastColumn="0" w:lastRowFirstColumn="0" w:lastRowLastColumn="0"/>
          <w:jc w:val="center"/>
        </w:trPr>
        <w:tc>
          <w:tcPr>
            <w:tcW w:w="1915" w:type="dxa"/>
            <w:vAlign w:val="top"/>
          </w:tcPr>
          <w:p w14:paraId="753DD3A3" w14:textId="2A531C97" w:rsidR="00392FA8" w:rsidRPr="00392FA8" w:rsidRDefault="00392FA8" w:rsidP="00353DB2">
            <w:pPr>
              <w:rPr>
                <w:b/>
              </w:rPr>
            </w:pPr>
            <w:r w:rsidRPr="00392FA8">
              <w:rPr>
                <w:rFonts w:cs="Calibri"/>
                <w:b/>
                <w:kern w:val="0"/>
                <w:sz w:val="22"/>
              </w:rPr>
              <w:t>Total</w:t>
            </w:r>
          </w:p>
        </w:tc>
        <w:tc>
          <w:tcPr>
            <w:tcW w:w="2160" w:type="dxa"/>
            <w:vAlign w:val="top"/>
          </w:tcPr>
          <w:p w14:paraId="5FED1C95" w14:textId="1D5DCAF5" w:rsidR="00392FA8" w:rsidRPr="00392FA8" w:rsidRDefault="00392FA8" w:rsidP="00425B8E">
            <w:pPr>
              <w:jc w:val="center"/>
              <w:rPr>
                <w:b/>
              </w:rPr>
            </w:pPr>
            <w:r w:rsidRPr="00392FA8">
              <w:rPr>
                <w:rFonts w:cs="Calibri"/>
                <w:b/>
                <w:kern w:val="0"/>
                <w:sz w:val="22"/>
              </w:rPr>
              <w:t>$443,480,000</w:t>
            </w:r>
            <w:r w:rsidR="00025506">
              <w:rPr>
                <w:rFonts w:cs="Calibri"/>
                <w:b/>
                <w:kern w:val="0"/>
                <w:sz w:val="22"/>
              </w:rPr>
              <w:t>.00</w:t>
            </w:r>
          </w:p>
        </w:tc>
        <w:tc>
          <w:tcPr>
            <w:tcW w:w="2707" w:type="dxa"/>
            <w:vAlign w:val="top"/>
          </w:tcPr>
          <w:p w14:paraId="266E7073" w14:textId="323FE0A3" w:rsidR="00392FA8" w:rsidRPr="00392FA8" w:rsidRDefault="00392FA8" w:rsidP="00353DB2">
            <w:pPr>
              <w:jc w:val="center"/>
              <w:rPr>
                <w:b/>
              </w:rPr>
            </w:pPr>
            <w:r w:rsidRPr="00392FA8">
              <w:rPr>
                <w:rFonts w:cs="Calibri"/>
                <w:b/>
                <w:kern w:val="0"/>
                <w:sz w:val="22"/>
              </w:rPr>
              <w:t>$5,088,393,000</w:t>
            </w:r>
            <w:r w:rsidR="00025506">
              <w:rPr>
                <w:rFonts w:cs="Calibri"/>
                <w:b/>
                <w:kern w:val="0"/>
                <w:sz w:val="22"/>
              </w:rPr>
              <w:t>.00</w:t>
            </w:r>
          </w:p>
        </w:tc>
        <w:tc>
          <w:tcPr>
            <w:tcW w:w="2707" w:type="dxa"/>
            <w:vAlign w:val="top"/>
          </w:tcPr>
          <w:p w14:paraId="75DCA9F7" w14:textId="57999991" w:rsidR="00392FA8" w:rsidRPr="00392FA8" w:rsidRDefault="00392FA8" w:rsidP="00353DB2">
            <w:pPr>
              <w:jc w:val="center"/>
              <w:rPr>
                <w:b/>
              </w:rPr>
            </w:pPr>
            <w:r w:rsidRPr="00392FA8">
              <w:rPr>
                <w:rFonts w:cs="Calibri"/>
                <w:b/>
                <w:kern w:val="0"/>
                <w:sz w:val="22"/>
              </w:rPr>
              <w:t>$3,331,142,000</w:t>
            </w:r>
            <w:r w:rsidR="00025506">
              <w:rPr>
                <w:rFonts w:cs="Calibri"/>
                <w:b/>
                <w:kern w:val="0"/>
                <w:sz w:val="22"/>
              </w:rPr>
              <w:t>.00</w:t>
            </w:r>
          </w:p>
        </w:tc>
      </w:tr>
    </w:tbl>
    <w:p w14:paraId="298D2BAA" w14:textId="3D2E9323" w:rsidR="00D507CB" w:rsidRDefault="00D507CB" w:rsidP="00CA2219">
      <w:pPr>
        <w:tabs>
          <w:tab w:val="clear" w:pos="284"/>
        </w:tabs>
        <w:spacing w:line="240" w:lineRule="auto"/>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21" w:name="_Toc106971016"/>
      <w:r>
        <w:lastRenderedPageBreak/>
        <w:t>References</w:t>
      </w:r>
      <w:bookmarkEnd w:id="321"/>
    </w:p>
    <w:p w14:paraId="44900109" w14:textId="4A8BA771" w:rsidR="004A7798" w:rsidRPr="00BF3533" w:rsidRDefault="004A7798" w:rsidP="003908D9">
      <w:pPr>
        <w:pStyle w:val="BodyText"/>
      </w:pPr>
      <w:r w:rsidRPr="00BF3533">
        <w:t xml:space="preserve">FEMA, </w:t>
      </w:r>
      <w:r w:rsidR="00BF3533" w:rsidRPr="00BF3533">
        <w:rPr>
          <w:i/>
        </w:rPr>
        <w:t>Liberty</w:t>
      </w:r>
      <w:r w:rsidRPr="00BF3533">
        <w:rPr>
          <w:i/>
        </w:rPr>
        <w:t xml:space="preserve"> County Flood Insurance Study, Texas</w:t>
      </w:r>
      <w:r w:rsidRPr="00BF3533">
        <w:t xml:space="preserve">, </w:t>
      </w:r>
      <w:r w:rsidR="00BF3533" w:rsidRPr="00BF3533">
        <w:t>January 2018</w:t>
      </w:r>
    </w:p>
    <w:p w14:paraId="00ED5503" w14:textId="3D924F46" w:rsidR="001679D4" w:rsidRDefault="001679D4" w:rsidP="00A315D3">
      <w:pPr>
        <w:pStyle w:val="BodyText"/>
      </w:pPr>
      <w:r>
        <w:t xml:space="preserve">Harris County Flood Control District – TX, </w:t>
      </w:r>
      <w:r w:rsidRPr="001E2388">
        <w:rPr>
          <w:i/>
        </w:rPr>
        <w:t>Two Dimensional Modeling Guidelines</w:t>
      </w:r>
      <w:r>
        <w:t>, July 2018</w:t>
      </w:r>
    </w:p>
    <w:p w14:paraId="23876AE9" w14:textId="77777777" w:rsidR="00A315D3" w:rsidRDefault="00A315D3" w:rsidP="00A315D3">
      <w:pPr>
        <w:pStyle w:val="BodyText"/>
      </w:pPr>
      <w:r>
        <w:t xml:space="preserve">Homer, C.G., Dewitz, J.A., Yang, L., Jin, S., Danielson, P., Xian, G., Coulston, J., Herold, N.D., Wickham, J.D., and Megown, K., 2015, </w:t>
      </w:r>
      <w:r w:rsidRPr="001E2388">
        <w:rPr>
          <w:i/>
        </w:rPr>
        <w:t xml:space="preserve">Completion of the </w:t>
      </w:r>
      <w:r w:rsidR="002C1F82" w:rsidRPr="001E2388">
        <w:rPr>
          <w:i/>
        </w:rPr>
        <w:t xml:space="preserve">2016 </w:t>
      </w:r>
      <w:r w:rsidRPr="001E2388">
        <w:rPr>
          <w:i/>
        </w:rPr>
        <w:t>National Land Cover Database for the conterminous United States-Representing a decade of land cover change information. Photogrammetric Engineering and Remote Sensing</w:t>
      </w:r>
      <w:r>
        <w:t>, v. 81, no. 5, p. 345-354</w:t>
      </w:r>
    </w:p>
    <w:p w14:paraId="1D1D4211" w14:textId="514B6AF8" w:rsidR="00A315D3" w:rsidRDefault="00A315D3" w:rsidP="00A315D3">
      <w:pPr>
        <w:pStyle w:val="BodyText"/>
      </w:pPr>
      <w:r>
        <w:t xml:space="preserve">National Oceanic and Atmospheric Administration. NOAA </w:t>
      </w:r>
      <w:r w:rsidR="007753C4">
        <w:t xml:space="preserve"> </w:t>
      </w:r>
      <w:r>
        <w:t xml:space="preserve">Atlas 14, Volume </w:t>
      </w:r>
      <w:r w:rsidR="001E2388">
        <w:t>11 Version 2.0 Texas</w:t>
      </w:r>
      <w:r>
        <w:t xml:space="preserve">, </w:t>
      </w:r>
      <w:r w:rsidRPr="001E2388">
        <w:rPr>
          <w:i/>
        </w:rPr>
        <w:t>Precipitation-Frequency Atlas of the United States</w:t>
      </w:r>
      <w:r>
        <w:t>.  Silver Spring, Maryland, 201</w:t>
      </w:r>
      <w:r w:rsidR="001E2388">
        <w:t>8</w:t>
      </w:r>
      <w:r>
        <w:t xml:space="preserve">. </w:t>
      </w:r>
    </w:p>
    <w:p w14:paraId="067C3C5A" w14:textId="77777777" w:rsidR="00A315D3" w:rsidRDefault="00A315D3" w:rsidP="00A315D3">
      <w:pPr>
        <w:pStyle w:val="BodyText"/>
      </w:pPr>
      <w:r>
        <w:t xml:space="preserve">Painter, C.C., Heimann, D.C., and Lanning-Rush, J.L., 2017, </w:t>
      </w:r>
      <w:r w:rsidRPr="001E2388">
        <w:rPr>
          <w:i/>
        </w:rPr>
        <w:t>Methods for estimating annual exceedance-probability streamflows for streams in Kansas based on data through water year 2015 (ver. 1.1, September 2017):</w:t>
      </w:r>
      <w:r>
        <w:t xml:space="preserve"> U.S. Geological Survey Scientific Investigations Report 2017–5063, 20 p., https://doi.org/10.3133/sir20175063.</w:t>
      </w:r>
    </w:p>
    <w:p w14:paraId="705C4935" w14:textId="3B84886B" w:rsidR="001F7984" w:rsidRDefault="001F7984" w:rsidP="00A315D3">
      <w:pPr>
        <w:pStyle w:val="BodyText"/>
      </w:pPr>
      <w:r>
        <w:t xml:space="preserve">USACE, </w:t>
      </w:r>
      <w:r w:rsidRPr="001E2388">
        <w:rPr>
          <w:i/>
        </w:rPr>
        <w:t>HEC-RAS 2D Modeling User’s Manual</w:t>
      </w:r>
      <w:r>
        <w:t>, February 2016</w:t>
      </w:r>
    </w:p>
    <w:p w14:paraId="4C8B6364" w14:textId="66D7B1E6" w:rsidR="004C6A8F" w:rsidRDefault="004C6A8F" w:rsidP="00A315D3">
      <w:pPr>
        <w:pStyle w:val="BodyText"/>
      </w:pPr>
      <w:r>
        <w:t xml:space="preserve">USACE, </w:t>
      </w:r>
      <w:r w:rsidRPr="001E2388">
        <w:rPr>
          <w:i/>
        </w:rPr>
        <w:t>HEC-RAS Hydraulic Reference Manual</w:t>
      </w:r>
      <w:r>
        <w:t>, February 2016</w:t>
      </w:r>
    </w:p>
    <w:p w14:paraId="672408AF" w14:textId="77777777" w:rsidR="00A315D3" w:rsidRDefault="00A315D3" w:rsidP="00A315D3">
      <w:pPr>
        <w:pStyle w:val="BodyText"/>
      </w:pPr>
      <w:r>
        <w:t xml:space="preserve">United States Department of Agriculture, </w:t>
      </w:r>
      <w:r w:rsidRPr="001E2388">
        <w:rPr>
          <w:i/>
        </w:rPr>
        <w:t>Chapter 5 of the NRCS National Engineering Handbook Part 630. Amended</w:t>
      </w:r>
      <w:r>
        <w:t xml:space="preserve"> May 2012.</w:t>
      </w:r>
    </w:p>
    <w:p w14:paraId="59D0CC7E" w14:textId="0C77C283" w:rsidR="00444B36" w:rsidRDefault="00444B36" w:rsidP="00A315D3">
      <w:pPr>
        <w:pStyle w:val="BodyText"/>
      </w:pPr>
      <w:r>
        <w:t xml:space="preserve">USDA, NRCS, </w:t>
      </w:r>
      <w:r w:rsidRPr="001E2388">
        <w:rPr>
          <w:i/>
        </w:rPr>
        <w:t>Manning’s n Values for Various Land Covers To Use for Dam Breach Analysis in Kansas</w:t>
      </w:r>
      <w:r>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24EADEB2" w:rsidR="00444B36" w:rsidRDefault="00444B36" w:rsidP="00A315D3">
      <w:pPr>
        <w:pStyle w:val="BodyText"/>
      </w:pPr>
      <w:r>
        <w:t>USDA, NRCS, Part 630 National Engineering Handbook, Chapter 5 Streamflow Data, March 2020</w:t>
      </w:r>
    </w:p>
    <w:p w14:paraId="32F5C4A3" w14:textId="2D7E9FE9" w:rsidR="00444B36" w:rsidRDefault="00444B36" w:rsidP="00A315D3">
      <w:pPr>
        <w:pStyle w:val="BodyText"/>
      </w:pPr>
      <w:r>
        <w:t xml:space="preserve">USDA, NRCS, </w:t>
      </w:r>
      <w:r>
        <w:rPr>
          <w:i/>
        </w:rPr>
        <w:t xml:space="preserve">TR-60 Earth Dams and Reservoirs, </w:t>
      </w:r>
      <w:r>
        <w:t>2005</w:t>
      </w: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22" w:name="_Ref489969912"/>
      <w:bookmarkStart w:id="323" w:name="_Toc52367097"/>
      <w:bookmarkStart w:id="324" w:name="_Toc106971017"/>
      <w:r w:rsidRPr="00C23D36">
        <w:lastRenderedPageBreak/>
        <w:t>Appendix A BLE Map</w:t>
      </w:r>
      <w:bookmarkEnd w:id="322"/>
      <w:bookmarkEnd w:id="323"/>
      <w:bookmarkEnd w:id="324"/>
    </w:p>
    <w:p w14:paraId="497B4508" w14:textId="77777777" w:rsidR="003908D9" w:rsidRPr="000D04AB" w:rsidRDefault="003908D9" w:rsidP="00A315D3">
      <w:pPr>
        <w:pStyle w:val="BodyText"/>
      </w:pPr>
    </w:p>
    <w:p w14:paraId="05EFDA53" w14:textId="5D08B9FD" w:rsidR="00054055" w:rsidRPr="00054055" w:rsidRDefault="007E3CB5" w:rsidP="00C23D36">
      <w:pPr>
        <w:pStyle w:val="BodyText"/>
        <w:jc w:val="center"/>
      </w:pPr>
      <w:r>
        <w:rPr>
          <w:noProof/>
        </w:rPr>
        <w:drawing>
          <wp:inline distT="0" distB="0" distL="0" distR="0" wp14:anchorId="32D413A6" wp14:editId="63CF03BD">
            <wp:extent cx="5184475" cy="5184475"/>
            <wp:effectExtent l="19050" t="19050" r="16510" b="165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178727" cy="5178727"/>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17"/>
    <w:p w14:paraId="137A5F1E" w14:textId="77777777" w:rsidR="0080324C" w:rsidRDefault="0080324C">
      <w:pPr>
        <w:tabs>
          <w:tab w:val="clear" w:pos="284"/>
        </w:tabs>
        <w:spacing w:line="240" w:lineRule="auto"/>
      </w:pPr>
      <w:r>
        <w:br w:type="page"/>
      </w:r>
      <w:bookmarkStart w:id="325" w:name="EOD"/>
      <w:bookmarkEnd w:id="325"/>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26" w:name="Contact"/>
            <w:bookmarkStart w:id="327" w:name="BackCoverText" w:colFirst="0" w:colLast="0"/>
            <w:r w:rsidRPr="0030437A">
              <w:rPr>
                <w:color w:val="FFFFFF"/>
              </w:rPr>
              <w:t xml:space="preserve"> </w:t>
            </w:r>
            <w:bookmarkEnd w:id="326"/>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28" w:name="OfficeAddress"/>
            <w:r w:rsidRPr="0030437A">
              <w:rPr>
                <w:color w:val="FFFFFF"/>
              </w:rPr>
              <w:t xml:space="preserve">aecom.com </w:t>
            </w:r>
            <w:bookmarkEnd w:id="328"/>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27"/>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787B25" w:rsidRDefault="00787B25"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787B25" w:rsidRDefault="00787B25"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p w14:paraId="51EA2BCE" w14:textId="77777777" w:rsidR="00900FC7" w:rsidRDefault="00900FC7"/>
    <w:sectPr w:rsidR="00900FC7" w:rsidSect="00BD4980">
      <w:footerReference w:type="default" r:id="rId33"/>
      <w:pgSz w:w="12240" w:h="15840"/>
      <w:pgMar w:top="1134" w:right="1440" w:bottom="851" w:left="1440" w:header="709" w:footer="284" w:gutter="0"/>
      <w:pgNumType w:start="1"/>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5DE92A5" w15:done="0"/>
  <w15:commentEx w15:paraId="0CB9AE0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166C3E" w16cex:dateUtc="2022-04-29T18:53:00Z"/>
  <w16cex:commentExtensible w16cex:durableId="26166C44" w16cex:dateUtc="2022-04-29T18: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5DE92A5" w16cid:durableId="26166C3E"/>
  <w16cid:commentId w16cid:paraId="0CB9AE0A" w16cid:durableId="26166C4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7771A3" w14:textId="77777777" w:rsidR="00787B25" w:rsidRDefault="00787B25" w:rsidP="00253171">
      <w:pPr>
        <w:spacing w:line="240" w:lineRule="auto"/>
      </w:pPr>
      <w:r>
        <w:separator/>
      </w:r>
    </w:p>
  </w:endnote>
  <w:endnote w:type="continuationSeparator" w:id="0">
    <w:p w14:paraId="772A9C55" w14:textId="77777777" w:rsidR="00787B25" w:rsidRDefault="00787B25"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787B25" w:rsidRDefault="00787B25"/>
  <w:tbl>
    <w:tblPr>
      <w:tblStyle w:val="Plaingrid"/>
      <w:tblW w:w="5000" w:type="pct"/>
      <w:tblLook w:val="04A0" w:firstRow="1" w:lastRow="0" w:firstColumn="1" w:lastColumn="0" w:noHBand="0" w:noVBand="1"/>
    </w:tblPr>
    <w:tblGrid>
      <w:gridCol w:w="5877"/>
      <w:gridCol w:w="3591"/>
    </w:tblGrid>
    <w:tr w:rsidR="00787B25" w14:paraId="3D97DF32" w14:textId="77777777" w:rsidTr="000364E3">
      <w:tc>
        <w:tcPr>
          <w:tcW w:w="5670" w:type="dxa"/>
        </w:tcPr>
        <w:p w14:paraId="5C889816" w14:textId="5D4CE227" w:rsidR="00787B25" w:rsidRDefault="00787B25" w:rsidP="00C2143D">
          <w:pPr>
            <w:pStyle w:val="Footer"/>
          </w:pPr>
          <w:r>
            <w:fldChar w:fldCharType="begin"/>
          </w:r>
          <w:r>
            <w:instrText xml:space="preserve"> if </w:instrText>
          </w:r>
          <w:r w:rsidR="001644B4">
            <w:fldChar w:fldCharType="begin"/>
          </w:r>
          <w:r w:rsidR="001644B4">
            <w:instrText xml:space="preserve"> DOCPROPERTY  ShowFilePath \* MERGEFORMAT </w:instrText>
          </w:r>
          <w:r w:rsidR="001644B4">
            <w:fldChar w:fldCharType="separate"/>
          </w:r>
          <w:r w:rsidR="001644B4">
            <w:instrText>0</w:instrText>
          </w:r>
          <w:r w:rsidR="001644B4">
            <w:fldChar w:fldCharType="end"/>
          </w:r>
          <w:r>
            <w:instrText xml:space="preserve">  = 1  </w:instrText>
          </w:r>
          <w:r w:rsidR="001644B4">
            <w:fldChar w:fldCharType="begin"/>
          </w:r>
          <w:r w:rsidR="001644B4">
            <w:instrText xml:space="preserve"> FILENAME \p  \* MERGEFORMAT </w:instrText>
          </w:r>
          <w:r w:rsidR="001644B4">
            <w:fldChar w:fldCharType="separate"/>
          </w:r>
          <w:r>
            <w:instrText>Document3</w:instrText>
          </w:r>
          <w:r w:rsidR="001644B4">
            <w:fldChar w:fldCharType="end"/>
          </w:r>
          <w:r>
            <w:instrText xml:space="preserve">  </w:instrText>
          </w:r>
          <w:r>
            <w:fldChar w:fldCharType="end"/>
          </w:r>
          <w:r>
            <w:fldChar w:fldCharType="begin"/>
          </w:r>
          <w:r>
            <w:instrText xml:space="preserve"> if </w:instrText>
          </w:r>
          <w:r w:rsidR="001644B4">
            <w:fldChar w:fldCharType="begin"/>
          </w:r>
          <w:r w:rsidR="001644B4">
            <w:instrText xml:space="preserve"> DOCPROPERTY  ShowFileName \* MERGEFORMAT </w:instrText>
          </w:r>
          <w:r w:rsidR="001644B4">
            <w:fldChar w:fldCharType="separate"/>
          </w:r>
          <w:r w:rsidR="001644B4">
            <w:instrText>0</w:instrText>
          </w:r>
          <w:r w:rsidR="001644B4">
            <w:fldChar w:fldCharType="end"/>
          </w:r>
          <w:r>
            <w:instrText xml:space="preserve">  = 1  </w:instrText>
          </w:r>
          <w:r w:rsidR="001644B4">
            <w:fldChar w:fldCharType="begin"/>
          </w:r>
          <w:r w:rsidR="001644B4">
            <w:instrText xml:space="preserve"> FILENAME   \* MERGEFORMAT </w:instrText>
          </w:r>
          <w:r w:rsidR="001644B4">
            <w:fldChar w:fldCharType="separate"/>
          </w:r>
          <w:r>
            <w:instrText>C:\Data\Word97\Template\Aecom\Aecom_Letter.Dotm</w:instrText>
          </w:r>
          <w:r w:rsidR="001644B4">
            <w:fldChar w:fldCharType="end"/>
          </w:r>
          <w:r>
            <w:instrText xml:space="preserve">  </w:instrText>
          </w:r>
          <w:r>
            <w:fldChar w:fldCharType="end"/>
          </w:r>
        </w:p>
      </w:tc>
      <w:tc>
        <w:tcPr>
          <w:tcW w:w="3464" w:type="dxa"/>
          <w:vAlign w:val="bottom"/>
        </w:tcPr>
        <w:p w14:paraId="7F3F61CD" w14:textId="77777777" w:rsidR="00787B25" w:rsidRPr="00725883" w:rsidRDefault="00787B25" w:rsidP="00A608EB">
          <w:pPr>
            <w:pStyle w:val="Footer"/>
            <w:jc w:val="right"/>
          </w:pPr>
          <w:r>
            <w:t xml:space="preserve">Page </w:t>
          </w:r>
          <w:r>
            <w:fldChar w:fldCharType="begin"/>
          </w:r>
          <w:r>
            <w:instrText xml:space="preserve"> page </w:instrText>
          </w:r>
          <w:r>
            <w:fldChar w:fldCharType="separate"/>
          </w:r>
          <w:r w:rsidR="001644B4">
            <w:t>4</w:t>
          </w:r>
          <w:r>
            <w:fldChar w:fldCharType="end"/>
          </w:r>
        </w:p>
      </w:tc>
    </w:tr>
  </w:tbl>
  <w:p w14:paraId="065A6665" w14:textId="77777777" w:rsidR="00787B25" w:rsidRDefault="00787B25"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787B25" w:rsidRDefault="00787B25"/>
  <w:tbl>
    <w:tblPr>
      <w:tblStyle w:val="Plaingrid"/>
      <w:tblW w:w="5000" w:type="pct"/>
      <w:tblLook w:val="04A0" w:firstRow="1" w:lastRow="0" w:firstColumn="1" w:lastColumn="0" w:noHBand="0" w:noVBand="1"/>
    </w:tblPr>
    <w:tblGrid>
      <w:gridCol w:w="5877"/>
      <w:gridCol w:w="3591"/>
    </w:tblGrid>
    <w:tr w:rsidR="00787B25" w14:paraId="45B00AFF" w14:textId="77777777" w:rsidTr="000364E3">
      <w:tc>
        <w:tcPr>
          <w:tcW w:w="5670" w:type="dxa"/>
        </w:tcPr>
        <w:p w14:paraId="39A53B56" w14:textId="052D4A78" w:rsidR="00787B25" w:rsidRDefault="00787B25" w:rsidP="00C2143D">
          <w:pPr>
            <w:pStyle w:val="Footer"/>
          </w:pPr>
          <w:r>
            <w:fldChar w:fldCharType="begin"/>
          </w:r>
          <w:r>
            <w:instrText xml:space="preserve"> if </w:instrText>
          </w:r>
          <w:r w:rsidR="001644B4">
            <w:fldChar w:fldCharType="begin"/>
          </w:r>
          <w:r w:rsidR="001644B4">
            <w:instrText xml:space="preserve"> DOCPROPERTY  ShowFilePath \* MERGEFORMAT </w:instrText>
          </w:r>
          <w:r w:rsidR="001644B4">
            <w:fldChar w:fldCharType="separate"/>
          </w:r>
          <w:r w:rsidR="001644B4">
            <w:instrText>0</w:instrText>
          </w:r>
          <w:r w:rsidR="001644B4">
            <w:fldChar w:fldCharType="end"/>
          </w:r>
          <w:r>
            <w:instrText xml:space="preserve">  = 1  </w:instrText>
          </w:r>
          <w:r w:rsidR="001644B4">
            <w:fldChar w:fldCharType="begin"/>
          </w:r>
          <w:r w:rsidR="001644B4">
            <w:instrText xml:space="preserve"> FILENAME \p  \* MERGEFORMAT </w:instrText>
          </w:r>
          <w:r w:rsidR="001644B4">
            <w:fldChar w:fldCharType="separate"/>
          </w:r>
          <w:r>
            <w:instrText>Document3</w:instrText>
          </w:r>
          <w:r w:rsidR="001644B4">
            <w:fldChar w:fldCharType="end"/>
          </w:r>
          <w:r>
            <w:instrText xml:space="preserve">  </w:instrText>
          </w:r>
          <w:r>
            <w:fldChar w:fldCharType="end"/>
          </w:r>
          <w:r>
            <w:fldChar w:fldCharType="begin"/>
          </w:r>
          <w:r>
            <w:instrText xml:space="preserve"> if </w:instrText>
          </w:r>
          <w:r w:rsidR="001644B4">
            <w:fldChar w:fldCharType="begin"/>
          </w:r>
          <w:r w:rsidR="001644B4">
            <w:instrText xml:space="preserve"> DOCPROPERTY  ShowFileName \* MERGEFORMAT </w:instrText>
          </w:r>
          <w:r w:rsidR="001644B4">
            <w:fldChar w:fldCharType="separate"/>
          </w:r>
          <w:r w:rsidR="001644B4">
            <w:instrText>0</w:instrText>
          </w:r>
          <w:r w:rsidR="001644B4">
            <w:fldChar w:fldCharType="end"/>
          </w:r>
          <w:r>
            <w:instrText xml:space="preserve">  = 1  </w:instrText>
          </w:r>
          <w:r w:rsidR="001644B4">
            <w:fldChar w:fldCharType="begin"/>
          </w:r>
          <w:r w:rsidR="001644B4">
            <w:instrText xml:space="preserve"> FILENAME   \* MERGEFORMAT </w:instrText>
          </w:r>
          <w:r w:rsidR="001644B4">
            <w:fldChar w:fldCharType="separate"/>
          </w:r>
          <w:r>
            <w:instrText>C:\Data\Word97\Template\Aecom\Aecom_Letter.Dotm</w:instrText>
          </w:r>
          <w:r w:rsidR="001644B4">
            <w:fldChar w:fldCharType="end"/>
          </w:r>
          <w:r>
            <w:instrText xml:space="preserve">  </w:instrText>
          </w:r>
          <w:r>
            <w:fldChar w:fldCharType="end"/>
          </w:r>
          <w:bookmarkStart w:id="329" w:name="Text_Contents"/>
          <w:bookmarkStart w:id="330" w:name="TOC"/>
        </w:p>
      </w:tc>
      <w:tc>
        <w:tcPr>
          <w:tcW w:w="3464" w:type="dxa"/>
          <w:vAlign w:val="bottom"/>
        </w:tcPr>
        <w:p w14:paraId="076EEE13" w14:textId="0650A862" w:rsidR="00787B25" w:rsidRPr="00725883" w:rsidRDefault="00787B25" w:rsidP="00A608EB">
          <w:pPr>
            <w:pStyle w:val="Footer"/>
            <w:jc w:val="right"/>
          </w:pPr>
          <w:r>
            <w:t xml:space="preserve">Page </w:t>
          </w:r>
          <w:r>
            <w:fldChar w:fldCharType="begin"/>
          </w:r>
          <w:r>
            <w:instrText xml:space="preserve"> page </w:instrText>
          </w:r>
          <w:r>
            <w:fldChar w:fldCharType="separate"/>
          </w:r>
          <w:r w:rsidR="001644B4">
            <w:t>1</w:t>
          </w:r>
          <w:r>
            <w:fldChar w:fldCharType="end"/>
          </w:r>
        </w:p>
      </w:tc>
    </w:tr>
    <w:bookmarkEnd w:id="329"/>
    <w:bookmarkEnd w:id="330"/>
  </w:tbl>
  <w:p w14:paraId="0DA2A60B" w14:textId="77777777" w:rsidR="00787B25" w:rsidRDefault="00787B25"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C0249F" w14:textId="77777777" w:rsidR="00787B25" w:rsidRPr="00253171" w:rsidRDefault="00787B25"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73218542" w14:textId="77777777" w:rsidR="00787B25" w:rsidRPr="00253171" w:rsidRDefault="00787B25"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787B25" w14:paraId="30A10461" w14:textId="77777777" w:rsidTr="002C4272">
      <w:trPr>
        <w:trHeight w:val="460"/>
      </w:trPr>
      <w:tc>
        <w:tcPr>
          <w:tcW w:w="3146" w:type="dxa"/>
        </w:tcPr>
        <w:p w14:paraId="1DCC6899" w14:textId="1881406B" w:rsidR="00787B25" w:rsidRPr="00BD7922" w:rsidRDefault="00787B25" w:rsidP="006604C7">
          <w:pPr>
            <w:pStyle w:val="Header"/>
            <w:rPr>
              <w:strike/>
            </w:rPr>
          </w:pPr>
        </w:p>
      </w:tc>
      <w:tc>
        <w:tcPr>
          <w:tcW w:w="2884" w:type="dxa"/>
        </w:tcPr>
        <w:p w14:paraId="4A33F887" w14:textId="77777777" w:rsidR="00787B25" w:rsidRPr="00624CAA" w:rsidRDefault="00787B25"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787B25" w:rsidRPr="00624CAA" w:rsidRDefault="00787B25"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1644B4">
            <w:rPr>
              <w:b/>
              <w:sz w:val="24"/>
              <w:szCs w:val="24"/>
            </w:rPr>
            <w:t xml:space="preserve"> </w:t>
          </w:r>
          <w:r w:rsidRPr="002F3B02">
            <w:rPr>
              <w:b/>
              <w:sz w:val="24"/>
              <w:szCs w:val="24"/>
            </w:rPr>
            <w:fldChar w:fldCharType="end"/>
          </w:r>
        </w:p>
      </w:tc>
      <w:tc>
        <w:tcPr>
          <w:tcW w:w="3420" w:type="dxa"/>
        </w:tcPr>
        <w:p w14:paraId="4B0A8980" w14:textId="18AD9CDA" w:rsidR="00787B25" w:rsidRDefault="00787B25" w:rsidP="002C4272">
          <w:pPr>
            <w:pStyle w:val="Header"/>
            <w:tabs>
              <w:tab w:val="clear" w:pos="284"/>
              <w:tab w:val="left" w:pos="-558"/>
              <w:tab w:val="left" w:pos="2132"/>
            </w:tabs>
            <w:ind w:left="-558"/>
            <w:jc w:val="right"/>
          </w:pPr>
          <w:r>
            <w:t>FY19 North Galveston Bay HUC-8 Watershed, Texas</w:t>
          </w:r>
        </w:p>
        <w:p w14:paraId="6E49CA0A" w14:textId="4B19611D" w:rsidR="00787B25" w:rsidRPr="002B213B" w:rsidRDefault="00787B25" w:rsidP="002C4272">
          <w:pPr>
            <w:pStyle w:val="Header"/>
            <w:tabs>
              <w:tab w:val="left" w:pos="2132"/>
            </w:tabs>
            <w:jc w:val="right"/>
          </w:pPr>
          <w:r>
            <w:t xml:space="preserve">| </w:t>
          </w:r>
          <w:r w:rsidR="003049F8">
            <w:t>June</w:t>
          </w:r>
          <w:r>
            <w:t xml:space="preserve"> 2022</w:t>
          </w:r>
          <w:r w:rsidR="001644B4">
            <w:fldChar w:fldCharType="begin"/>
          </w:r>
          <w:r w:rsidR="001644B4">
            <w:instrText xml:space="preserve"> DOCPROPERTY  HeaderClient \* MERGEFORMAT </w:instrText>
          </w:r>
          <w:r w:rsidR="001644B4">
            <w:fldChar w:fldCharType="separate"/>
          </w:r>
          <w:r w:rsidR="001644B4">
            <w:t xml:space="preserve"> </w:t>
          </w:r>
          <w:r w:rsidR="001644B4">
            <w:fldChar w:fldCharType="end"/>
          </w:r>
        </w:p>
        <w:p w14:paraId="6D60AB85" w14:textId="1FD8D9F8" w:rsidR="00787B25" w:rsidRPr="00E70621" w:rsidRDefault="00787B25"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1644B4">
            <w:rPr>
              <w:highlight w:val="yellow"/>
            </w:rPr>
            <w:t xml:space="preserve"> </w:t>
          </w:r>
          <w:r w:rsidRPr="00E70621">
            <w:rPr>
              <w:highlight w:val="yellow"/>
            </w:rPr>
            <w:fldChar w:fldCharType="end"/>
          </w:r>
        </w:p>
      </w:tc>
    </w:tr>
  </w:tbl>
  <w:p w14:paraId="2C31C8D8" w14:textId="78EE2A89" w:rsidR="00787B25" w:rsidRDefault="00787B2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5">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9">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2">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4">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5">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6">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7">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29">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0">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24"/>
  </w:num>
  <w:num w:numId="3">
    <w:abstractNumId w:val="3"/>
  </w:num>
  <w:num w:numId="4">
    <w:abstractNumId w:val="2"/>
  </w:num>
  <w:num w:numId="5">
    <w:abstractNumId w:val="1"/>
  </w:num>
  <w:num w:numId="6">
    <w:abstractNumId w:val="0"/>
  </w:num>
  <w:num w:numId="7">
    <w:abstractNumId w:val="6"/>
  </w:num>
  <w:num w:numId="8">
    <w:abstractNumId w:val="10"/>
  </w:num>
  <w:num w:numId="9">
    <w:abstractNumId w:val="25"/>
  </w:num>
  <w:num w:numId="10">
    <w:abstractNumId w:val="7"/>
  </w:num>
  <w:num w:numId="11">
    <w:abstractNumId w:val="12"/>
  </w:num>
  <w:num w:numId="12">
    <w:abstractNumId w:val="22"/>
  </w:num>
  <w:num w:numId="13">
    <w:abstractNumId w:val="9"/>
  </w:num>
  <w:num w:numId="14">
    <w:abstractNumId w:val="28"/>
  </w:num>
  <w:num w:numId="15">
    <w:abstractNumId w:val="26"/>
  </w:num>
  <w:num w:numId="16">
    <w:abstractNumId w:val="14"/>
  </w:num>
  <w:num w:numId="17">
    <w:abstractNumId w:val="18"/>
  </w:num>
  <w:num w:numId="18">
    <w:abstractNumId w:val="18"/>
  </w:num>
  <w:num w:numId="19">
    <w:abstractNumId w:val="23"/>
  </w:num>
  <w:num w:numId="20">
    <w:abstractNumId w:val="16"/>
  </w:num>
  <w:num w:numId="2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8"/>
  </w:num>
  <w:num w:numId="23">
    <w:abstractNumId w:val="13"/>
  </w:num>
  <w:num w:numId="24">
    <w:abstractNumId w:val="29"/>
  </w:num>
  <w:num w:numId="25">
    <w:abstractNumId w:val="19"/>
  </w:num>
  <w:num w:numId="26">
    <w:abstractNumId w:val="30"/>
  </w:num>
  <w:num w:numId="27">
    <w:abstractNumId w:val="5"/>
  </w:num>
  <w:num w:numId="28">
    <w:abstractNumId w:val="20"/>
  </w:num>
  <w:num w:numId="29">
    <w:abstractNumId w:val="8"/>
  </w:num>
  <w:num w:numId="30">
    <w:abstractNumId w:val="25"/>
  </w:num>
  <w:num w:numId="31">
    <w:abstractNumId w:val="27"/>
  </w:num>
  <w:num w:numId="32">
    <w:abstractNumId w:val="17"/>
  </w:num>
  <w:num w:numId="33">
    <w:abstractNumId w:val="4"/>
  </w:num>
  <w:num w:numId="34">
    <w:abstractNumId w:val="15"/>
  </w:num>
  <w:num w:numId="35">
    <w:abstractNumId w:val="25"/>
  </w:num>
  <w:num w:numId="36">
    <w:abstractNumId w:val="11"/>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mith, April (Austin)">
    <w15:presenceInfo w15:providerId="AD" w15:userId="S::April.Smith@aecom.com::9cf7e13a-69bf-4635-827c-f3620a6b4dd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8601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2B07"/>
    <w:rsid w:val="00004730"/>
    <w:rsid w:val="0000567F"/>
    <w:rsid w:val="00005796"/>
    <w:rsid w:val="00007DDE"/>
    <w:rsid w:val="00010C39"/>
    <w:rsid w:val="00011B0A"/>
    <w:rsid w:val="00012A6F"/>
    <w:rsid w:val="00013B3C"/>
    <w:rsid w:val="000144E9"/>
    <w:rsid w:val="00014BEC"/>
    <w:rsid w:val="00017C30"/>
    <w:rsid w:val="00020230"/>
    <w:rsid w:val="0002195C"/>
    <w:rsid w:val="00023E4A"/>
    <w:rsid w:val="00023F39"/>
    <w:rsid w:val="00025506"/>
    <w:rsid w:val="00025929"/>
    <w:rsid w:val="00027303"/>
    <w:rsid w:val="00027DBC"/>
    <w:rsid w:val="0003139A"/>
    <w:rsid w:val="0003173A"/>
    <w:rsid w:val="0003297A"/>
    <w:rsid w:val="000364E3"/>
    <w:rsid w:val="0004147B"/>
    <w:rsid w:val="00043030"/>
    <w:rsid w:val="000460D6"/>
    <w:rsid w:val="000462A0"/>
    <w:rsid w:val="0004726B"/>
    <w:rsid w:val="00050057"/>
    <w:rsid w:val="0005363D"/>
    <w:rsid w:val="000537D2"/>
    <w:rsid w:val="00053F18"/>
    <w:rsid w:val="00054055"/>
    <w:rsid w:val="000544A2"/>
    <w:rsid w:val="0005776B"/>
    <w:rsid w:val="0005782B"/>
    <w:rsid w:val="00060016"/>
    <w:rsid w:val="000652F7"/>
    <w:rsid w:val="000663FA"/>
    <w:rsid w:val="00066A8B"/>
    <w:rsid w:val="00067457"/>
    <w:rsid w:val="0007100B"/>
    <w:rsid w:val="000719AF"/>
    <w:rsid w:val="00073D59"/>
    <w:rsid w:val="00076FE3"/>
    <w:rsid w:val="0008170B"/>
    <w:rsid w:val="00082023"/>
    <w:rsid w:val="00083354"/>
    <w:rsid w:val="00083CFC"/>
    <w:rsid w:val="000840C5"/>
    <w:rsid w:val="00090164"/>
    <w:rsid w:val="0009153B"/>
    <w:rsid w:val="00095E83"/>
    <w:rsid w:val="0009611E"/>
    <w:rsid w:val="000A14DC"/>
    <w:rsid w:val="000A2D0C"/>
    <w:rsid w:val="000A3B6D"/>
    <w:rsid w:val="000A3DD4"/>
    <w:rsid w:val="000A5E31"/>
    <w:rsid w:val="000A6A13"/>
    <w:rsid w:val="000A6D54"/>
    <w:rsid w:val="000B0C66"/>
    <w:rsid w:val="000B28E6"/>
    <w:rsid w:val="000B73C5"/>
    <w:rsid w:val="000C0D5A"/>
    <w:rsid w:val="000C334B"/>
    <w:rsid w:val="000C3C1D"/>
    <w:rsid w:val="000C7AC2"/>
    <w:rsid w:val="000D04AB"/>
    <w:rsid w:val="000D13AF"/>
    <w:rsid w:val="000D3E11"/>
    <w:rsid w:val="000D40D1"/>
    <w:rsid w:val="000D6D37"/>
    <w:rsid w:val="000D6FA5"/>
    <w:rsid w:val="000E392F"/>
    <w:rsid w:val="000E4587"/>
    <w:rsid w:val="000E4A9C"/>
    <w:rsid w:val="000E758C"/>
    <w:rsid w:val="000E75C9"/>
    <w:rsid w:val="000F0027"/>
    <w:rsid w:val="000F1D4D"/>
    <w:rsid w:val="000F22FF"/>
    <w:rsid w:val="000F2AE4"/>
    <w:rsid w:val="000F2C08"/>
    <w:rsid w:val="000F48DE"/>
    <w:rsid w:val="000F4F40"/>
    <w:rsid w:val="000F5328"/>
    <w:rsid w:val="000F61F0"/>
    <w:rsid w:val="000F66C9"/>
    <w:rsid w:val="00100DB5"/>
    <w:rsid w:val="00101CCE"/>
    <w:rsid w:val="0010409E"/>
    <w:rsid w:val="00110478"/>
    <w:rsid w:val="00112827"/>
    <w:rsid w:val="00113896"/>
    <w:rsid w:val="00113C10"/>
    <w:rsid w:val="00114B32"/>
    <w:rsid w:val="00114D39"/>
    <w:rsid w:val="00115CA4"/>
    <w:rsid w:val="00115D39"/>
    <w:rsid w:val="00115D41"/>
    <w:rsid w:val="001176F1"/>
    <w:rsid w:val="0012093B"/>
    <w:rsid w:val="001244CA"/>
    <w:rsid w:val="0012697D"/>
    <w:rsid w:val="00127902"/>
    <w:rsid w:val="00127AF4"/>
    <w:rsid w:val="00127F69"/>
    <w:rsid w:val="001314AE"/>
    <w:rsid w:val="001315BF"/>
    <w:rsid w:val="001320DD"/>
    <w:rsid w:val="00132860"/>
    <w:rsid w:val="00133853"/>
    <w:rsid w:val="001343B0"/>
    <w:rsid w:val="00134992"/>
    <w:rsid w:val="00135D79"/>
    <w:rsid w:val="00136AA6"/>
    <w:rsid w:val="00136C29"/>
    <w:rsid w:val="00137944"/>
    <w:rsid w:val="00137BAA"/>
    <w:rsid w:val="001408A2"/>
    <w:rsid w:val="0014212F"/>
    <w:rsid w:val="001430F2"/>
    <w:rsid w:val="00143D54"/>
    <w:rsid w:val="00144B71"/>
    <w:rsid w:val="001453AD"/>
    <w:rsid w:val="00145502"/>
    <w:rsid w:val="00145561"/>
    <w:rsid w:val="0014571E"/>
    <w:rsid w:val="0014573D"/>
    <w:rsid w:val="00145FBA"/>
    <w:rsid w:val="00146EA2"/>
    <w:rsid w:val="00146F5B"/>
    <w:rsid w:val="00150002"/>
    <w:rsid w:val="00150531"/>
    <w:rsid w:val="001531A9"/>
    <w:rsid w:val="001535D0"/>
    <w:rsid w:val="00153665"/>
    <w:rsid w:val="00161A02"/>
    <w:rsid w:val="00161FA8"/>
    <w:rsid w:val="001644B4"/>
    <w:rsid w:val="00164CB2"/>
    <w:rsid w:val="00166D71"/>
    <w:rsid w:val="001679D4"/>
    <w:rsid w:val="0017116A"/>
    <w:rsid w:val="001742EB"/>
    <w:rsid w:val="00174521"/>
    <w:rsid w:val="001750DB"/>
    <w:rsid w:val="00175B4D"/>
    <w:rsid w:val="00177077"/>
    <w:rsid w:val="00177C13"/>
    <w:rsid w:val="00177DEA"/>
    <w:rsid w:val="0018100D"/>
    <w:rsid w:val="0018305D"/>
    <w:rsid w:val="00185372"/>
    <w:rsid w:val="001855B4"/>
    <w:rsid w:val="00186090"/>
    <w:rsid w:val="00186702"/>
    <w:rsid w:val="0018672C"/>
    <w:rsid w:val="00187C37"/>
    <w:rsid w:val="00187DDB"/>
    <w:rsid w:val="00190CDA"/>
    <w:rsid w:val="001920F8"/>
    <w:rsid w:val="00193189"/>
    <w:rsid w:val="001937F2"/>
    <w:rsid w:val="00193855"/>
    <w:rsid w:val="00193BD7"/>
    <w:rsid w:val="00196E20"/>
    <w:rsid w:val="0019721C"/>
    <w:rsid w:val="00197A2E"/>
    <w:rsid w:val="001A11B6"/>
    <w:rsid w:val="001A1F61"/>
    <w:rsid w:val="001A45DC"/>
    <w:rsid w:val="001A4DB6"/>
    <w:rsid w:val="001A52C9"/>
    <w:rsid w:val="001A52DD"/>
    <w:rsid w:val="001A72B0"/>
    <w:rsid w:val="001B0325"/>
    <w:rsid w:val="001B143D"/>
    <w:rsid w:val="001C07AF"/>
    <w:rsid w:val="001C0BD8"/>
    <w:rsid w:val="001C2925"/>
    <w:rsid w:val="001C2BC0"/>
    <w:rsid w:val="001C3018"/>
    <w:rsid w:val="001C43B6"/>
    <w:rsid w:val="001C49C6"/>
    <w:rsid w:val="001C5F36"/>
    <w:rsid w:val="001C60EF"/>
    <w:rsid w:val="001C6876"/>
    <w:rsid w:val="001C70B2"/>
    <w:rsid w:val="001C7D04"/>
    <w:rsid w:val="001D03B0"/>
    <w:rsid w:val="001D1299"/>
    <w:rsid w:val="001D150B"/>
    <w:rsid w:val="001D26E4"/>
    <w:rsid w:val="001D33BC"/>
    <w:rsid w:val="001D499A"/>
    <w:rsid w:val="001D745B"/>
    <w:rsid w:val="001E1907"/>
    <w:rsid w:val="001E1DB1"/>
    <w:rsid w:val="001E2388"/>
    <w:rsid w:val="001E48D8"/>
    <w:rsid w:val="001E6F4A"/>
    <w:rsid w:val="001F2D00"/>
    <w:rsid w:val="001F34A3"/>
    <w:rsid w:val="001F4214"/>
    <w:rsid w:val="001F4E43"/>
    <w:rsid w:val="001F5E46"/>
    <w:rsid w:val="001F779C"/>
    <w:rsid w:val="001F7984"/>
    <w:rsid w:val="00200613"/>
    <w:rsid w:val="002024D6"/>
    <w:rsid w:val="00203182"/>
    <w:rsid w:val="00203A4A"/>
    <w:rsid w:val="00204146"/>
    <w:rsid w:val="0020437E"/>
    <w:rsid w:val="002122AA"/>
    <w:rsid w:val="00213392"/>
    <w:rsid w:val="002134B0"/>
    <w:rsid w:val="00214171"/>
    <w:rsid w:val="002147C0"/>
    <w:rsid w:val="0021591F"/>
    <w:rsid w:val="00215A8B"/>
    <w:rsid w:val="00215FCC"/>
    <w:rsid w:val="00216F12"/>
    <w:rsid w:val="0022472C"/>
    <w:rsid w:val="002279B0"/>
    <w:rsid w:val="00230830"/>
    <w:rsid w:val="00230A71"/>
    <w:rsid w:val="00230B38"/>
    <w:rsid w:val="00233791"/>
    <w:rsid w:val="002340CC"/>
    <w:rsid w:val="00234141"/>
    <w:rsid w:val="00234253"/>
    <w:rsid w:val="0023430C"/>
    <w:rsid w:val="00235F1F"/>
    <w:rsid w:val="00236A00"/>
    <w:rsid w:val="002402D4"/>
    <w:rsid w:val="00241364"/>
    <w:rsid w:val="0024247B"/>
    <w:rsid w:val="00244809"/>
    <w:rsid w:val="00245043"/>
    <w:rsid w:val="00245426"/>
    <w:rsid w:val="002457C3"/>
    <w:rsid w:val="00246821"/>
    <w:rsid w:val="00252C7F"/>
    <w:rsid w:val="00253171"/>
    <w:rsid w:val="00254EC8"/>
    <w:rsid w:val="00256BE8"/>
    <w:rsid w:val="00257B6D"/>
    <w:rsid w:val="002603F2"/>
    <w:rsid w:val="002609AD"/>
    <w:rsid w:val="00263F55"/>
    <w:rsid w:val="00265A9E"/>
    <w:rsid w:val="00266BA3"/>
    <w:rsid w:val="00267056"/>
    <w:rsid w:val="00270E14"/>
    <w:rsid w:val="00272FFE"/>
    <w:rsid w:val="002740A7"/>
    <w:rsid w:val="002741BD"/>
    <w:rsid w:val="002762F6"/>
    <w:rsid w:val="002770A0"/>
    <w:rsid w:val="00277FF1"/>
    <w:rsid w:val="0028125A"/>
    <w:rsid w:val="0028145A"/>
    <w:rsid w:val="002819C8"/>
    <w:rsid w:val="00282582"/>
    <w:rsid w:val="00283697"/>
    <w:rsid w:val="00284C82"/>
    <w:rsid w:val="0029008E"/>
    <w:rsid w:val="002921B3"/>
    <w:rsid w:val="00292670"/>
    <w:rsid w:val="00293C45"/>
    <w:rsid w:val="002974D7"/>
    <w:rsid w:val="002A24EB"/>
    <w:rsid w:val="002A75EF"/>
    <w:rsid w:val="002A7CB9"/>
    <w:rsid w:val="002B1CCC"/>
    <w:rsid w:val="002B1D7D"/>
    <w:rsid w:val="002B2C1C"/>
    <w:rsid w:val="002B4677"/>
    <w:rsid w:val="002B5A8F"/>
    <w:rsid w:val="002B752A"/>
    <w:rsid w:val="002B7771"/>
    <w:rsid w:val="002C1F82"/>
    <w:rsid w:val="002C3E18"/>
    <w:rsid w:val="002C40AE"/>
    <w:rsid w:val="002C4272"/>
    <w:rsid w:val="002C4B35"/>
    <w:rsid w:val="002C646C"/>
    <w:rsid w:val="002C66FE"/>
    <w:rsid w:val="002C7295"/>
    <w:rsid w:val="002C77CB"/>
    <w:rsid w:val="002C78EC"/>
    <w:rsid w:val="002C7E48"/>
    <w:rsid w:val="002D1696"/>
    <w:rsid w:val="002D1969"/>
    <w:rsid w:val="002D1F63"/>
    <w:rsid w:val="002D45C8"/>
    <w:rsid w:val="002D51B3"/>
    <w:rsid w:val="002D6CFC"/>
    <w:rsid w:val="002E1F7E"/>
    <w:rsid w:val="002E2A62"/>
    <w:rsid w:val="002E3358"/>
    <w:rsid w:val="002E69BE"/>
    <w:rsid w:val="002E6EF9"/>
    <w:rsid w:val="002E72EA"/>
    <w:rsid w:val="002E780D"/>
    <w:rsid w:val="002F3B02"/>
    <w:rsid w:val="002F7E0C"/>
    <w:rsid w:val="00300663"/>
    <w:rsid w:val="00301623"/>
    <w:rsid w:val="00302A12"/>
    <w:rsid w:val="0030437A"/>
    <w:rsid w:val="003049F8"/>
    <w:rsid w:val="00305310"/>
    <w:rsid w:val="00305E7F"/>
    <w:rsid w:val="00306118"/>
    <w:rsid w:val="00311C82"/>
    <w:rsid w:val="00312994"/>
    <w:rsid w:val="003130BF"/>
    <w:rsid w:val="003146F8"/>
    <w:rsid w:val="00314EA9"/>
    <w:rsid w:val="00315C27"/>
    <w:rsid w:val="00316CE6"/>
    <w:rsid w:val="003171CF"/>
    <w:rsid w:val="00323122"/>
    <w:rsid w:val="00323654"/>
    <w:rsid w:val="00323A9E"/>
    <w:rsid w:val="00325598"/>
    <w:rsid w:val="00327242"/>
    <w:rsid w:val="00327DD0"/>
    <w:rsid w:val="00330DC8"/>
    <w:rsid w:val="003334C3"/>
    <w:rsid w:val="00334AD4"/>
    <w:rsid w:val="0033783B"/>
    <w:rsid w:val="003413DE"/>
    <w:rsid w:val="00342A65"/>
    <w:rsid w:val="00342FC4"/>
    <w:rsid w:val="00343248"/>
    <w:rsid w:val="0034474B"/>
    <w:rsid w:val="00344A00"/>
    <w:rsid w:val="00347538"/>
    <w:rsid w:val="003521F5"/>
    <w:rsid w:val="00353DB2"/>
    <w:rsid w:val="00360918"/>
    <w:rsid w:val="00361C56"/>
    <w:rsid w:val="003624E2"/>
    <w:rsid w:val="003636AD"/>
    <w:rsid w:val="00364FD7"/>
    <w:rsid w:val="003658CF"/>
    <w:rsid w:val="003707CC"/>
    <w:rsid w:val="003723EF"/>
    <w:rsid w:val="003727C7"/>
    <w:rsid w:val="003732CF"/>
    <w:rsid w:val="003742A0"/>
    <w:rsid w:val="003760C4"/>
    <w:rsid w:val="0037743B"/>
    <w:rsid w:val="0037784E"/>
    <w:rsid w:val="003813E6"/>
    <w:rsid w:val="00383735"/>
    <w:rsid w:val="003867C2"/>
    <w:rsid w:val="00387B7C"/>
    <w:rsid w:val="00387DEF"/>
    <w:rsid w:val="003908D9"/>
    <w:rsid w:val="00392FA8"/>
    <w:rsid w:val="003934D8"/>
    <w:rsid w:val="003964F2"/>
    <w:rsid w:val="003A2080"/>
    <w:rsid w:val="003A6A28"/>
    <w:rsid w:val="003A7385"/>
    <w:rsid w:val="003A79BB"/>
    <w:rsid w:val="003B18BF"/>
    <w:rsid w:val="003B31A5"/>
    <w:rsid w:val="003B36BF"/>
    <w:rsid w:val="003B61BE"/>
    <w:rsid w:val="003B6C9A"/>
    <w:rsid w:val="003C10A6"/>
    <w:rsid w:val="003C11A1"/>
    <w:rsid w:val="003C43E3"/>
    <w:rsid w:val="003D08F2"/>
    <w:rsid w:val="003D1681"/>
    <w:rsid w:val="003D2760"/>
    <w:rsid w:val="003D2814"/>
    <w:rsid w:val="003D3C07"/>
    <w:rsid w:val="003D4537"/>
    <w:rsid w:val="003E04ED"/>
    <w:rsid w:val="003E1070"/>
    <w:rsid w:val="003E186C"/>
    <w:rsid w:val="003E3DFD"/>
    <w:rsid w:val="003E4A40"/>
    <w:rsid w:val="003E4FE3"/>
    <w:rsid w:val="003E5E12"/>
    <w:rsid w:val="003F2DD8"/>
    <w:rsid w:val="003F40DA"/>
    <w:rsid w:val="003F618A"/>
    <w:rsid w:val="003F7459"/>
    <w:rsid w:val="003F7EA0"/>
    <w:rsid w:val="0040027F"/>
    <w:rsid w:val="00400291"/>
    <w:rsid w:val="004006F8"/>
    <w:rsid w:val="00400934"/>
    <w:rsid w:val="00400AFF"/>
    <w:rsid w:val="00401625"/>
    <w:rsid w:val="0040621C"/>
    <w:rsid w:val="00407772"/>
    <w:rsid w:val="0041167F"/>
    <w:rsid w:val="0041372D"/>
    <w:rsid w:val="00413BDE"/>
    <w:rsid w:val="00415158"/>
    <w:rsid w:val="00415998"/>
    <w:rsid w:val="0041646A"/>
    <w:rsid w:val="00417649"/>
    <w:rsid w:val="00417735"/>
    <w:rsid w:val="00420CC8"/>
    <w:rsid w:val="004217B6"/>
    <w:rsid w:val="00422DA1"/>
    <w:rsid w:val="00423BAA"/>
    <w:rsid w:val="00425B8E"/>
    <w:rsid w:val="00426AB6"/>
    <w:rsid w:val="00432018"/>
    <w:rsid w:val="00437546"/>
    <w:rsid w:val="00437FEB"/>
    <w:rsid w:val="0044100E"/>
    <w:rsid w:val="00444B36"/>
    <w:rsid w:val="004460FF"/>
    <w:rsid w:val="0045162F"/>
    <w:rsid w:val="004604EC"/>
    <w:rsid w:val="00460F70"/>
    <w:rsid w:val="00461235"/>
    <w:rsid w:val="00463E15"/>
    <w:rsid w:val="004641BD"/>
    <w:rsid w:val="00467014"/>
    <w:rsid w:val="00467431"/>
    <w:rsid w:val="004707E2"/>
    <w:rsid w:val="0047146E"/>
    <w:rsid w:val="00472275"/>
    <w:rsid w:val="00473BA7"/>
    <w:rsid w:val="00473ED7"/>
    <w:rsid w:val="0047442C"/>
    <w:rsid w:val="00474830"/>
    <w:rsid w:val="00475126"/>
    <w:rsid w:val="00475C76"/>
    <w:rsid w:val="00477493"/>
    <w:rsid w:val="004775A3"/>
    <w:rsid w:val="0048053F"/>
    <w:rsid w:val="00480F13"/>
    <w:rsid w:val="00481A96"/>
    <w:rsid w:val="004828B3"/>
    <w:rsid w:val="0048315A"/>
    <w:rsid w:val="004864E1"/>
    <w:rsid w:val="00486D5A"/>
    <w:rsid w:val="0048755A"/>
    <w:rsid w:val="00490643"/>
    <w:rsid w:val="004908C7"/>
    <w:rsid w:val="00491D33"/>
    <w:rsid w:val="00493CF1"/>
    <w:rsid w:val="00493F74"/>
    <w:rsid w:val="00494100"/>
    <w:rsid w:val="00495508"/>
    <w:rsid w:val="004959BB"/>
    <w:rsid w:val="004974CE"/>
    <w:rsid w:val="004A019D"/>
    <w:rsid w:val="004A438B"/>
    <w:rsid w:val="004A453C"/>
    <w:rsid w:val="004A4C47"/>
    <w:rsid w:val="004A7221"/>
    <w:rsid w:val="004A738C"/>
    <w:rsid w:val="004A7798"/>
    <w:rsid w:val="004A7DED"/>
    <w:rsid w:val="004B0B53"/>
    <w:rsid w:val="004B219C"/>
    <w:rsid w:val="004B3ACA"/>
    <w:rsid w:val="004B6BA0"/>
    <w:rsid w:val="004C1357"/>
    <w:rsid w:val="004C231D"/>
    <w:rsid w:val="004C255D"/>
    <w:rsid w:val="004C4813"/>
    <w:rsid w:val="004C4865"/>
    <w:rsid w:val="004C6A8F"/>
    <w:rsid w:val="004D0F29"/>
    <w:rsid w:val="004D13AD"/>
    <w:rsid w:val="004D1548"/>
    <w:rsid w:val="004D4675"/>
    <w:rsid w:val="004D4A35"/>
    <w:rsid w:val="004D65DF"/>
    <w:rsid w:val="004D7826"/>
    <w:rsid w:val="004D7EE9"/>
    <w:rsid w:val="004E0F82"/>
    <w:rsid w:val="004E1B08"/>
    <w:rsid w:val="004E43B0"/>
    <w:rsid w:val="004F2446"/>
    <w:rsid w:val="004F2A79"/>
    <w:rsid w:val="004F5C53"/>
    <w:rsid w:val="004F6942"/>
    <w:rsid w:val="004F6E2F"/>
    <w:rsid w:val="00501C31"/>
    <w:rsid w:val="00503E92"/>
    <w:rsid w:val="005056EB"/>
    <w:rsid w:val="0050705B"/>
    <w:rsid w:val="0050790B"/>
    <w:rsid w:val="00510C96"/>
    <w:rsid w:val="00511F94"/>
    <w:rsid w:val="00512148"/>
    <w:rsid w:val="00512B79"/>
    <w:rsid w:val="005137B7"/>
    <w:rsid w:val="00516141"/>
    <w:rsid w:val="00517F7D"/>
    <w:rsid w:val="005205D2"/>
    <w:rsid w:val="00521201"/>
    <w:rsid w:val="0052151B"/>
    <w:rsid w:val="005223E2"/>
    <w:rsid w:val="005269D3"/>
    <w:rsid w:val="005332A3"/>
    <w:rsid w:val="00534783"/>
    <w:rsid w:val="005354C0"/>
    <w:rsid w:val="00537728"/>
    <w:rsid w:val="00542152"/>
    <w:rsid w:val="00542F08"/>
    <w:rsid w:val="0054315A"/>
    <w:rsid w:val="0054374D"/>
    <w:rsid w:val="005440C0"/>
    <w:rsid w:val="005453AF"/>
    <w:rsid w:val="00546984"/>
    <w:rsid w:val="00547E8E"/>
    <w:rsid w:val="0055004B"/>
    <w:rsid w:val="00550A23"/>
    <w:rsid w:val="00550A4B"/>
    <w:rsid w:val="00550FEA"/>
    <w:rsid w:val="005522BE"/>
    <w:rsid w:val="005522CA"/>
    <w:rsid w:val="00555AFC"/>
    <w:rsid w:val="0055609F"/>
    <w:rsid w:val="005565A7"/>
    <w:rsid w:val="00556737"/>
    <w:rsid w:val="00556EBF"/>
    <w:rsid w:val="005609C5"/>
    <w:rsid w:val="00560DBB"/>
    <w:rsid w:val="005629AC"/>
    <w:rsid w:val="0056313A"/>
    <w:rsid w:val="00563542"/>
    <w:rsid w:val="00563FA4"/>
    <w:rsid w:val="00566B7C"/>
    <w:rsid w:val="00570BCD"/>
    <w:rsid w:val="00572772"/>
    <w:rsid w:val="00572D85"/>
    <w:rsid w:val="005737F7"/>
    <w:rsid w:val="00573C2D"/>
    <w:rsid w:val="00573CA2"/>
    <w:rsid w:val="00573EEA"/>
    <w:rsid w:val="005756F4"/>
    <w:rsid w:val="00582989"/>
    <w:rsid w:val="005876E7"/>
    <w:rsid w:val="00593748"/>
    <w:rsid w:val="005959FD"/>
    <w:rsid w:val="00595F0B"/>
    <w:rsid w:val="005964DE"/>
    <w:rsid w:val="005A028F"/>
    <w:rsid w:val="005A0EAB"/>
    <w:rsid w:val="005A19DC"/>
    <w:rsid w:val="005A22EE"/>
    <w:rsid w:val="005B0062"/>
    <w:rsid w:val="005B11AA"/>
    <w:rsid w:val="005B3E9A"/>
    <w:rsid w:val="005B4302"/>
    <w:rsid w:val="005B51EB"/>
    <w:rsid w:val="005C04C0"/>
    <w:rsid w:val="005C077A"/>
    <w:rsid w:val="005C0E4D"/>
    <w:rsid w:val="005C4C2B"/>
    <w:rsid w:val="005C569E"/>
    <w:rsid w:val="005C593D"/>
    <w:rsid w:val="005C5D9E"/>
    <w:rsid w:val="005C6417"/>
    <w:rsid w:val="005C68F9"/>
    <w:rsid w:val="005D0215"/>
    <w:rsid w:val="005D15E5"/>
    <w:rsid w:val="005D2840"/>
    <w:rsid w:val="005D7A22"/>
    <w:rsid w:val="005E07F5"/>
    <w:rsid w:val="005E0FAA"/>
    <w:rsid w:val="005E391C"/>
    <w:rsid w:val="005E4697"/>
    <w:rsid w:val="005E690E"/>
    <w:rsid w:val="005E7AAF"/>
    <w:rsid w:val="005F30CB"/>
    <w:rsid w:val="005F476A"/>
    <w:rsid w:val="005F5B17"/>
    <w:rsid w:val="005F626E"/>
    <w:rsid w:val="005F7AB9"/>
    <w:rsid w:val="00600629"/>
    <w:rsid w:val="006009F9"/>
    <w:rsid w:val="00601502"/>
    <w:rsid w:val="00601842"/>
    <w:rsid w:val="00604165"/>
    <w:rsid w:val="0060626A"/>
    <w:rsid w:val="00606621"/>
    <w:rsid w:val="0060740D"/>
    <w:rsid w:val="006120CE"/>
    <w:rsid w:val="006137EB"/>
    <w:rsid w:val="00616244"/>
    <w:rsid w:val="00617684"/>
    <w:rsid w:val="006228F2"/>
    <w:rsid w:val="00624CAA"/>
    <w:rsid w:val="00625A5A"/>
    <w:rsid w:val="00625B78"/>
    <w:rsid w:val="00632271"/>
    <w:rsid w:val="006347B1"/>
    <w:rsid w:val="00634F33"/>
    <w:rsid w:val="006354D9"/>
    <w:rsid w:val="006359D6"/>
    <w:rsid w:val="00635A5A"/>
    <w:rsid w:val="006366CA"/>
    <w:rsid w:val="00637C67"/>
    <w:rsid w:val="00643BA6"/>
    <w:rsid w:val="00643F22"/>
    <w:rsid w:val="00644593"/>
    <w:rsid w:val="00644DB9"/>
    <w:rsid w:val="00646A8B"/>
    <w:rsid w:val="00653608"/>
    <w:rsid w:val="00655083"/>
    <w:rsid w:val="00655FCB"/>
    <w:rsid w:val="0065674E"/>
    <w:rsid w:val="00660232"/>
    <w:rsid w:val="006604C7"/>
    <w:rsid w:val="00663126"/>
    <w:rsid w:val="00663636"/>
    <w:rsid w:val="0066426A"/>
    <w:rsid w:val="0066748B"/>
    <w:rsid w:val="00671AAB"/>
    <w:rsid w:val="00673A12"/>
    <w:rsid w:val="00674190"/>
    <w:rsid w:val="00674855"/>
    <w:rsid w:val="00674ABE"/>
    <w:rsid w:val="006760E5"/>
    <w:rsid w:val="00676FE6"/>
    <w:rsid w:val="006803FB"/>
    <w:rsid w:val="00680A82"/>
    <w:rsid w:val="00681A1C"/>
    <w:rsid w:val="00682A60"/>
    <w:rsid w:val="00684BAC"/>
    <w:rsid w:val="00685556"/>
    <w:rsid w:val="00687AC1"/>
    <w:rsid w:val="006910EE"/>
    <w:rsid w:val="006913C2"/>
    <w:rsid w:val="006922CF"/>
    <w:rsid w:val="00694CB4"/>
    <w:rsid w:val="00696D76"/>
    <w:rsid w:val="00697875"/>
    <w:rsid w:val="006A1681"/>
    <w:rsid w:val="006A1D08"/>
    <w:rsid w:val="006A208B"/>
    <w:rsid w:val="006A25D1"/>
    <w:rsid w:val="006A2950"/>
    <w:rsid w:val="006A3705"/>
    <w:rsid w:val="006A5D0E"/>
    <w:rsid w:val="006A6EAA"/>
    <w:rsid w:val="006A73C0"/>
    <w:rsid w:val="006B0261"/>
    <w:rsid w:val="006B1859"/>
    <w:rsid w:val="006B3160"/>
    <w:rsid w:val="006B3705"/>
    <w:rsid w:val="006B4663"/>
    <w:rsid w:val="006B4EA6"/>
    <w:rsid w:val="006B4F45"/>
    <w:rsid w:val="006B6036"/>
    <w:rsid w:val="006C0F38"/>
    <w:rsid w:val="006C22EC"/>
    <w:rsid w:val="006C2F0A"/>
    <w:rsid w:val="006C3AE4"/>
    <w:rsid w:val="006C4218"/>
    <w:rsid w:val="006C4E65"/>
    <w:rsid w:val="006C4F04"/>
    <w:rsid w:val="006C72A2"/>
    <w:rsid w:val="006C78A3"/>
    <w:rsid w:val="006D002D"/>
    <w:rsid w:val="006D0366"/>
    <w:rsid w:val="006D2CD1"/>
    <w:rsid w:val="006D2E08"/>
    <w:rsid w:val="006D3975"/>
    <w:rsid w:val="006E0A6A"/>
    <w:rsid w:val="006E10C1"/>
    <w:rsid w:val="006E1490"/>
    <w:rsid w:val="006E2488"/>
    <w:rsid w:val="006E4F1E"/>
    <w:rsid w:val="006F3E73"/>
    <w:rsid w:val="006F6670"/>
    <w:rsid w:val="00700011"/>
    <w:rsid w:val="007024FC"/>
    <w:rsid w:val="00703825"/>
    <w:rsid w:val="00705592"/>
    <w:rsid w:val="00705D32"/>
    <w:rsid w:val="00711187"/>
    <w:rsid w:val="0071120A"/>
    <w:rsid w:val="00711D27"/>
    <w:rsid w:val="00712222"/>
    <w:rsid w:val="007123E3"/>
    <w:rsid w:val="0071362B"/>
    <w:rsid w:val="00717043"/>
    <w:rsid w:val="007178E6"/>
    <w:rsid w:val="007208C8"/>
    <w:rsid w:val="007231B6"/>
    <w:rsid w:val="007234EF"/>
    <w:rsid w:val="00723A16"/>
    <w:rsid w:val="00723CB7"/>
    <w:rsid w:val="00724066"/>
    <w:rsid w:val="0072559F"/>
    <w:rsid w:val="00725883"/>
    <w:rsid w:val="00727AD9"/>
    <w:rsid w:val="007318FE"/>
    <w:rsid w:val="00732650"/>
    <w:rsid w:val="007343BC"/>
    <w:rsid w:val="00734D85"/>
    <w:rsid w:val="0073521B"/>
    <w:rsid w:val="00737061"/>
    <w:rsid w:val="007422B0"/>
    <w:rsid w:val="00746042"/>
    <w:rsid w:val="00746F17"/>
    <w:rsid w:val="00752BBC"/>
    <w:rsid w:val="00753C28"/>
    <w:rsid w:val="007545F9"/>
    <w:rsid w:val="00754A06"/>
    <w:rsid w:val="007570F6"/>
    <w:rsid w:val="007577F1"/>
    <w:rsid w:val="00757D02"/>
    <w:rsid w:val="0076058A"/>
    <w:rsid w:val="00760E09"/>
    <w:rsid w:val="007630BE"/>
    <w:rsid w:val="00763B21"/>
    <w:rsid w:val="00764F90"/>
    <w:rsid w:val="00766D63"/>
    <w:rsid w:val="0076789C"/>
    <w:rsid w:val="00770E82"/>
    <w:rsid w:val="00772011"/>
    <w:rsid w:val="0077426B"/>
    <w:rsid w:val="007743C5"/>
    <w:rsid w:val="007752B1"/>
    <w:rsid w:val="007753C4"/>
    <w:rsid w:val="00775B25"/>
    <w:rsid w:val="00776618"/>
    <w:rsid w:val="007769E5"/>
    <w:rsid w:val="00780341"/>
    <w:rsid w:val="0078040F"/>
    <w:rsid w:val="00781E9F"/>
    <w:rsid w:val="00782D9E"/>
    <w:rsid w:val="00785A24"/>
    <w:rsid w:val="00785EB9"/>
    <w:rsid w:val="00787B25"/>
    <w:rsid w:val="007905F8"/>
    <w:rsid w:val="00790710"/>
    <w:rsid w:val="007917C4"/>
    <w:rsid w:val="007924AF"/>
    <w:rsid w:val="00793599"/>
    <w:rsid w:val="007935AD"/>
    <w:rsid w:val="007939B0"/>
    <w:rsid w:val="007A3C07"/>
    <w:rsid w:val="007A4177"/>
    <w:rsid w:val="007A6D86"/>
    <w:rsid w:val="007B1B64"/>
    <w:rsid w:val="007B276B"/>
    <w:rsid w:val="007B302E"/>
    <w:rsid w:val="007B3656"/>
    <w:rsid w:val="007C09EC"/>
    <w:rsid w:val="007C1FE6"/>
    <w:rsid w:val="007C2A40"/>
    <w:rsid w:val="007C3084"/>
    <w:rsid w:val="007C3827"/>
    <w:rsid w:val="007C5A0A"/>
    <w:rsid w:val="007C5DC6"/>
    <w:rsid w:val="007C6447"/>
    <w:rsid w:val="007D3CAA"/>
    <w:rsid w:val="007D5C05"/>
    <w:rsid w:val="007D60D8"/>
    <w:rsid w:val="007D6F74"/>
    <w:rsid w:val="007E0ABB"/>
    <w:rsid w:val="007E0F3D"/>
    <w:rsid w:val="007E3CB5"/>
    <w:rsid w:val="007E4C95"/>
    <w:rsid w:val="007E7FF2"/>
    <w:rsid w:val="007F3036"/>
    <w:rsid w:val="007F3444"/>
    <w:rsid w:val="007F3D62"/>
    <w:rsid w:val="007F41D6"/>
    <w:rsid w:val="007F47E6"/>
    <w:rsid w:val="007F4887"/>
    <w:rsid w:val="007F5E40"/>
    <w:rsid w:val="007F6341"/>
    <w:rsid w:val="007F73C2"/>
    <w:rsid w:val="007F76CD"/>
    <w:rsid w:val="0080040C"/>
    <w:rsid w:val="00800A95"/>
    <w:rsid w:val="00801711"/>
    <w:rsid w:val="0080324C"/>
    <w:rsid w:val="00803F1F"/>
    <w:rsid w:val="00804996"/>
    <w:rsid w:val="00805278"/>
    <w:rsid w:val="00810D82"/>
    <w:rsid w:val="00813606"/>
    <w:rsid w:val="0081688E"/>
    <w:rsid w:val="00817F88"/>
    <w:rsid w:val="0082068C"/>
    <w:rsid w:val="008212D4"/>
    <w:rsid w:val="00822027"/>
    <w:rsid w:val="00822364"/>
    <w:rsid w:val="00824D22"/>
    <w:rsid w:val="00831688"/>
    <w:rsid w:val="008323BA"/>
    <w:rsid w:val="00834397"/>
    <w:rsid w:val="00834477"/>
    <w:rsid w:val="00850EB7"/>
    <w:rsid w:val="008518E3"/>
    <w:rsid w:val="00851E3D"/>
    <w:rsid w:val="00854622"/>
    <w:rsid w:val="00854BE1"/>
    <w:rsid w:val="008553B3"/>
    <w:rsid w:val="00857E4E"/>
    <w:rsid w:val="00860875"/>
    <w:rsid w:val="00860AA6"/>
    <w:rsid w:val="0086558D"/>
    <w:rsid w:val="00866E69"/>
    <w:rsid w:val="008703F6"/>
    <w:rsid w:val="00870C34"/>
    <w:rsid w:val="008723CB"/>
    <w:rsid w:val="008727C8"/>
    <w:rsid w:val="008741BE"/>
    <w:rsid w:val="00877AF3"/>
    <w:rsid w:val="00880456"/>
    <w:rsid w:val="00882818"/>
    <w:rsid w:val="0088323B"/>
    <w:rsid w:val="00883F2D"/>
    <w:rsid w:val="0088531F"/>
    <w:rsid w:val="00886937"/>
    <w:rsid w:val="00887A23"/>
    <w:rsid w:val="00890ADA"/>
    <w:rsid w:val="008916E4"/>
    <w:rsid w:val="00891E9E"/>
    <w:rsid w:val="00892B17"/>
    <w:rsid w:val="008930A0"/>
    <w:rsid w:val="0089505B"/>
    <w:rsid w:val="008952D6"/>
    <w:rsid w:val="00896800"/>
    <w:rsid w:val="008976C3"/>
    <w:rsid w:val="008A19FD"/>
    <w:rsid w:val="008A45F9"/>
    <w:rsid w:val="008A688C"/>
    <w:rsid w:val="008A69DE"/>
    <w:rsid w:val="008B395D"/>
    <w:rsid w:val="008B4042"/>
    <w:rsid w:val="008B4844"/>
    <w:rsid w:val="008B4AB4"/>
    <w:rsid w:val="008B5278"/>
    <w:rsid w:val="008B5F5A"/>
    <w:rsid w:val="008B6A05"/>
    <w:rsid w:val="008C03FB"/>
    <w:rsid w:val="008C1DE7"/>
    <w:rsid w:val="008C2E13"/>
    <w:rsid w:val="008C3E42"/>
    <w:rsid w:val="008C503A"/>
    <w:rsid w:val="008D1456"/>
    <w:rsid w:val="008D3031"/>
    <w:rsid w:val="008D3556"/>
    <w:rsid w:val="008D42D4"/>
    <w:rsid w:val="008D4CA8"/>
    <w:rsid w:val="008E0C55"/>
    <w:rsid w:val="008E1AE1"/>
    <w:rsid w:val="008E2761"/>
    <w:rsid w:val="008E39F1"/>
    <w:rsid w:val="008F157F"/>
    <w:rsid w:val="008F69C0"/>
    <w:rsid w:val="00900EAE"/>
    <w:rsid w:val="00900FC7"/>
    <w:rsid w:val="00901BD9"/>
    <w:rsid w:val="00901F2D"/>
    <w:rsid w:val="009022EC"/>
    <w:rsid w:val="009029AA"/>
    <w:rsid w:val="009039B7"/>
    <w:rsid w:val="00904014"/>
    <w:rsid w:val="009052D1"/>
    <w:rsid w:val="00906BFE"/>
    <w:rsid w:val="00906DB8"/>
    <w:rsid w:val="00906F61"/>
    <w:rsid w:val="00907041"/>
    <w:rsid w:val="0090796B"/>
    <w:rsid w:val="009104FB"/>
    <w:rsid w:val="0091063E"/>
    <w:rsid w:val="009136D1"/>
    <w:rsid w:val="00914420"/>
    <w:rsid w:val="009158DD"/>
    <w:rsid w:val="00917C0C"/>
    <w:rsid w:val="00920E61"/>
    <w:rsid w:val="00922B38"/>
    <w:rsid w:val="00923CA3"/>
    <w:rsid w:val="00926893"/>
    <w:rsid w:val="009317F0"/>
    <w:rsid w:val="00935FEE"/>
    <w:rsid w:val="0093783B"/>
    <w:rsid w:val="00940615"/>
    <w:rsid w:val="00943105"/>
    <w:rsid w:val="00943340"/>
    <w:rsid w:val="00943DD7"/>
    <w:rsid w:val="00944D6C"/>
    <w:rsid w:val="0095040D"/>
    <w:rsid w:val="0095089B"/>
    <w:rsid w:val="009508E5"/>
    <w:rsid w:val="00950AE6"/>
    <w:rsid w:val="009536A0"/>
    <w:rsid w:val="00953E2D"/>
    <w:rsid w:val="00954E2A"/>
    <w:rsid w:val="00955C4B"/>
    <w:rsid w:val="00957FA7"/>
    <w:rsid w:val="00962654"/>
    <w:rsid w:val="00962F03"/>
    <w:rsid w:val="00964F67"/>
    <w:rsid w:val="00966550"/>
    <w:rsid w:val="00972B49"/>
    <w:rsid w:val="00974389"/>
    <w:rsid w:val="0097459C"/>
    <w:rsid w:val="00974FF4"/>
    <w:rsid w:val="009758C4"/>
    <w:rsid w:val="00976A14"/>
    <w:rsid w:val="00977BA8"/>
    <w:rsid w:val="0098067F"/>
    <w:rsid w:val="0098103A"/>
    <w:rsid w:val="009828DC"/>
    <w:rsid w:val="00984672"/>
    <w:rsid w:val="0098549D"/>
    <w:rsid w:val="00986C8D"/>
    <w:rsid w:val="00986F6B"/>
    <w:rsid w:val="0098775F"/>
    <w:rsid w:val="00987D0D"/>
    <w:rsid w:val="00993F2D"/>
    <w:rsid w:val="009941D6"/>
    <w:rsid w:val="00997BF8"/>
    <w:rsid w:val="009A2448"/>
    <w:rsid w:val="009A2B87"/>
    <w:rsid w:val="009A5CB1"/>
    <w:rsid w:val="009A5DBD"/>
    <w:rsid w:val="009B0939"/>
    <w:rsid w:val="009B5A79"/>
    <w:rsid w:val="009B7702"/>
    <w:rsid w:val="009B7EEB"/>
    <w:rsid w:val="009C113E"/>
    <w:rsid w:val="009C1601"/>
    <w:rsid w:val="009C1CC2"/>
    <w:rsid w:val="009C3BE7"/>
    <w:rsid w:val="009C415B"/>
    <w:rsid w:val="009C590C"/>
    <w:rsid w:val="009D2586"/>
    <w:rsid w:val="009D25EB"/>
    <w:rsid w:val="009D4A0D"/>
    <w:rsid w:val="009E27B7"/>
    <w:rsid w:val="009E3C08"/>
    <w:rsid w:val="009E57C9"/>
    <w:rsid w:val="009E66A1"/>
    <w:rsid w:val="009E6ED7"/>
    <w:rsid w:val="009E6FE0"/>
    <w:rsid w:val="009F0463"/>
    <w:rsid w:val="009F0E63"/>
    <w:rsid w:val="009F1D77"/>
    <w:rsid w:val="009F29EA"/>
    <w:rsid w:val="009F5A8F"/>
    <w:rsid w:val="009F67A4"/>
    <w:rsid w:val="009F6B65"/>
    <w:rsid w:val="009F7655"/>
    <w:rsid w:val="009F7E30"/>
    <w:rsid w:val="00A0089E"/>
    <w:rsid w:val="00A00EAE"/>
    <w:rsid w:val="00A01E0C"/>
    <w:rsid w:val="00A02D2F"/>
    <w:rsid w:val="00A033B7"/>
    <w:rsid w:val="00A03D7F"/>
    <w:rsid w:val="00A04433"/>
    <w:rsid w:val="00A0637A"/>
    <w:rsid w:val="00A10933"/>
    <w:rsid w:val="00A10B0D"/>
    <w:rsid w:val="00A10D47"/>
    <w:rsid w:val="00A147CD"/>
    <w:rsid w:val="00A15879"/>
    <w:rsid w:val="00A22AB9"/>
    <w:rsid w:val="00A24314"/>
    <w:rsid w:val="00A25E16"/>
    <w:rsid w:val="00A262DA"/>
    <w:rsid w:val="00A26FC4"/>
    <w:rsid w:val="00A3005D"/>
    <w:rsid w:val="00A315D3"/>
    <w:rsid w:val="00A31887"/>
    <w:rsid w:val="00A32CCF"/>
    <w:rsid w:val="00A3396D"/>
    <w:rsid w:val="00A34EE8"/>
    <w:rsid w:val="00A375D1"/>
    <w:rsid w:val="00A40BB9"/>
    <w:rsid w:val="00A51050"/>
    <w:rsid w:val="00A512D3"/>
    <w:rsid w:val="00A52EC1"/>
    <w:rsid w:val="00A5446A"/>
    <w:rsid w:val="00A563D1"/>
    <w:rsid w:val="00A5663A"/>
    <w:rsid w:val="00A56C0A"/>
    <w:rsid w:val="00A5722F"/>
    <w:rsid w:val="00A57CA6"/>
    <w:rsid w:val="00A608EB"/>
    <w:rsid w:val="00A609EC"/>
    <w:rsid w:val="00A62422"/>
    <w:rsid w:val="00A64B70"/>
    <w:rsid w:val="00A6648D"/>
    <w:rsid w:val="00A70D4A"/>
    <w:rsid w:val="00A73A1E"/>
    <w:rsid w:val="00A74F9C"/>
    <w:rsid w:val="00A75124"/>
    <w:rsid w:val="00A77BD6"/>
    <w:rsid w:val="00A816DD"/>
    <w:rsid w:val="00A82573"/>
    <w:rsid w:val="00A82DE6"/>
    <w:rsid w:val="00A83941"/>
    <w:rsid w:val="00A84CC5"/>
    <w:rsid w:val="00A85367"/>
    <w:rsid w:val="00A867E2"/>
    <w:rsid w:val="00A86B30"/>
    <w:rsid w:val="00A87D6A"/>
    <w:rsid w:val="00A902A8"/>
    <w:rsid w:val="00A9157F"/>
    <w:rsid w:val="00A957C4"/>
    <w:rsid w:val="00AA045B"/>
    <w:rsid w:val="00AA10BE"/>
    <w:rsid w:val="00AA1F91"/>
    <w:rsid w:val="00AA23FC"/>
    <w:rsid w:val="00AA3280"/>
    <w:rsid w:val="00AA5933"/>
    <w:rsid w:val="00AA5CEB"/>
    <w:rsid w:val="00AA5F1C"/>
    <w:rsid w:val="00AA75D4"/>
    <w:rsid w:val="00AB0589"/>
    <w:rsid w:val="00AB0FFE"/>
    <w:rsid w:val="00AB13E8"/>
    <w:rsid w:val="00AB1CBE"/>
    <w:rsid w:val="00AB28C6"/>
    <w:rsid w:val="00AB6E78"/>
    <w:rsid w:val="00AB7BC2"/>
    <w:rsid w:val="00AC1908"/>
    <w:rsid w:val="00AC5D58"/>
    <w:rsid w:val="00AD0A48"/>
    <w:rsid w:val="00AD2129"/>
    <w:rsid w:val="00AD2672"/>
    <w:rsid w:val="00AD6178"/>
    <w:rsid w:val="00AE1B0C"/>
    <w:rsid w:val="00AE7552"/>
    <w:rsid w:val="00AF05AD"/>
    <w:rsid w:val="00AF1BF8"/>
    <w:rsid w:val="00AF2719"/>
    <w:rsid w:val="00AF310F"/>
    <w:rsid w:val="00AF500B"/>
    <w:rsid w:val="00AF59DB"/>
    <w:rsid w:val="00AF5FA3"/>
    <w:rsid w:val="00AF62B2"/>
    <w:rsid w:val="00B0067C"/>
    <w:rsid w:val="00B014BF"/>
    <w:rsid w:val="00B0500C"/>
    <w:rsid w:val="00B11AB0"/>
    <w:rsid w:val="00B12CE4"/>
    <w:rsid w:val="00B12D51"/>
    <w:rsid w:val="00B1473D"/>
    <w:rsid w:val="00B171FE"/>
    <w:rsid w:val="00B202E3"/>
    <w:rsid w:val="00B20E71"/>
    <w:rsid w:val="00B225CE"/>
    <w:rsid w:val="00B226BD"/>
    <w:rsid w:val="00B26138"/>
    <w:rsid w:val="00B31298"/>
    <w:rsid w:val="00B33CB5"/>
    <w:rsid w:val="00B3478E"/>
    <w:rsid w:val="00B358C3"/>
    <w:rsid w:val="00B35CDD"/>
    <w:rsid w:val="00B36576"/>
    <w:rsid w:val="00B36850"/>
    <w:rsid w:val="00B372A8"/>
    <w:rsid w:val="00B3761D"/>
    <w:rsid w:val="00B40AAD"/>
    <w:rsid w:val="00B425D0"/>
    <w:rsid w:val="00B45A5F"/>
    <w:rsid w:val="00B46671"/>
    <w:rsid w:val="00B510F4"/>
    <w:rsid w:val="00B543E2"/>
    <w:rsid w:val="00B54E25"/>
    <w:rsid w:val="00B55307"/>
    <w:rsid w:val="00B573C1"/>
    <w:rsid w:val="00B603C6"/>
    <w:rsid w:val="00B606ED"/>
    <w:rsid w:val="00B6642F"/>
    <w:rsid w:val="00B66D08"/>
    <w:rsid w:val="00B70189"/>
    <w:rsid w:val="00B744FB"/>
    <w:rsid w:val="00B76790"/>
    <w:rsid w:val="00B77413"/>
    <w:rsid w:val="00B81557"/>
    <w:rsid w:val="00B83660"/>
    <w:rsid w:val="00B8778A"/>
    <w:rsid w:val="00B87909"/>
    <w:rsid w:val="00B87C81"/>
    <w:rsid w:val="00B90324"/>
    <w:rsid w:val="00B908E0"/>
    <w:rsid w:val="00B916BB"/>
    <w:rsid w:val="00B916E8"/>
    <w:rsid w:val="00B918A8"/>
    <w:rsid w:val="00B95E22"/>
    <w:rsid w:val="00B968F8"/>
    <w:rsid w:val="00B97657"/>
    <w:rsid w:val="00B97816"/>
    <w:rsid w:val="00BA05BE"/>
    <w:rsid w:val="00BA0E2B"/>
    <w:rsid w:val="00BA24A7"/>
    <w:rsid w:val="00BA3D61"/>
    <w:rsid w:val="00BA4724"/>
    <w:rsid w:val="00BA5047"/>
    <w:rsid w:val="00BA5A19"/>
    <w:rsid w:val="00BA7A78"/>
    <w:rsid w:val="00BB26FF"/>
    <w:rsid w:val="00BB3AFA"/>
    <w:rsid w:val="00BB3FC6"/>
    <w:rsid w:val="00BB422B"/>
    <w:rsid w:val="00BB589D"/>
    <w:rsid w:val="00BB6891"/>
    <w:rsid w:val="00BC20D2"/>
    <w:rsid w:val="00BC47D1"/>
    <w:rsid w:val="00BC6495"/>
    <w:rsid w:val="00BC678F"/>
    <w:rsid w:val="00BD17DF"/>
    <w:rsid w:val="00BD3131"/>
    <w:rsid w:val="00BD339E"/>
    <w:rsid w:val="00BD3806"/>
    <w:rsid w:val="00BD4980"/>
    <w:rsid w:val="00BD7718"/>
    <w:rsid w:val="00BD7922"/>
    <w:rsid w:val="00BD7B8F"/>
    <w:rsid w:val="00BE32D0"/>
    <w:rsid w:val="00BE391D"/>
    <w:rsid w:val="00BE3C6A"/>
    <w:rsid w:val="00BE6E33"/>
    <w:rsid w:val="00BF02AC"/>
    <w:rsid w:val="00BF0DFD"/>
    <w:rsid w:val="00BF2806"/>
    <w:rsid w:val="00BF3319"/>
    <w:rsid w:val="00BF3396"/>
    <w:rsid w:val="00BF3533"/>
    <w:rsid w:val="00BF3F75"/>
    <w:rsid w:val="00BF53A6"/>
    <w:rsid w:val="00BF6722"/>
    <w:rsid w:val="00BF7505"/>
    <w:rsid w:val="00BF757D"/>
    <w:rsid w:val="00BF7F90"/>
    <w:rsid w:val="00C00435"/>
    <w:rsid w:val="00C00DC7"/>
    <w:rsid w:val="00C026C8"/>
    <w:rsid w:val="00C03BC3"/>
    <w:rsid w:val="00C0556F"/>
    <w:rsid w:val="00C06E79"/>
    <w:rsid w:val="00C07012"/>
    <w:rsid w:val="00C079F0"/>
    <w:rsid w:val="00C136F8"/>
    <w:rsid w:val="00C140F3"/>
    <w:rsid w:val="00C1594D"/>
    <w:rsid w:val="00C178BC"/>
    <w:rsid w:val="00C21130"/>
    <w:rsid w:val="00C2143D"/>
    <w:rsid w:val="00C23BF5"/>
    <w:rsid w:val="00C23D36"/>
    <w:rsid w:val="00C247FF"/>
    <w:rsid w:val="00C2509A"/>
    <w:rsid w:val="00C25BF1"/>
    <w:rsid w:val="00C25EF3"/>
    <w:rsid w:val="00C27D3B"/>
    <w:rsid w:val="00C30F49"/>
    <w:rsid w:val="00C314D3"/>
    <w:rsid w:val="00C31E50"/>
    <w:rsid w:val="00C322A4"/>
    <w:rsid w:val="00C34D9C"/>
    <w:rsid w:val="00C351C5"/>
    <w:rsid w:val="00C356F9"/>
    <w:rsid w:val="00C35973"/>
    <w:rsid w:val="00C405F8"/>
    <w:rsid w:val="00C40B38"/>
    <w:rsid w:val="00C4204D"/>
    <w:rsid w:val="00C438AE"/>
    <w:rsid w:val="00C44447"/>
    <w:rsid w:val="00C4776C"/>
    <w:rsid w:val="00C50C58"/>
    <w:rsid w:val="00C5232F"/>
    <w:rsid w:val="00C53526"/>
    <w:rsid w:val="00C548B9"/>
    <w:rsid w:val="00C54D47"/>
    <w:rsid w:val="00C554DF"/>
    <w:rsid w:val="00C55597"/>
    <w:rsid w:val="00C55775"/>
    <w:rsid w:val="00C57801"/>
    <w:rsid w:val="00C63396"/>
    <w:rsid w:val="00C67656"/>
    <w:rsid w:val="00C7190A"/>
    <w:rsid w:val="00C71FBB"/>
    <w:rsid w:val="00C83327"/>
    <w:rsid w:val="00C83D20"/>
    <w:rsid w:val="00C86409"/>
    <w:rsid w:val="00C87A06"/>
    <w:rsid w:val="00C90A1A"/>
    <w:rsid w:val="00C948CF"/>
    <w:rsid w:val="00C94E82"/>
    <w:rsid w:val="00C95F4D"/>
    <w:rsid w:val="00CA0A77"/>
    <w:rsid w:val="00CA11C7"/>
    <w:rsid w:val="00CA2219"/>
    <w:rsid w:val="00CA2514"/>
    <w:rsid w:val="00CA436F"/>
    <w:rsid w:val="00CA548B"/>
    <w:rsid w:val="00CA5DAC"/>
    <w:rsid w:val="00CC0B1D"/>
    <w:rsid w:val="00CC1794"/>
    <w:rsid w:val="00CC2F01"/>
    <w:rsid w:val="00CC315E"/>
    <w:rsid w:val="00CC4797"/>
    <w:rsid w:val="00CC4924"/>
    <w:rsid w:val="00CC5557"/>
    <w:rsid w:val="00CC56EE"/>
    <w:rsid w:val="00CC673C"/>
    <w:rsid w:val="00CC6933"/>
    <w:rsid w:val="00CC6BF1"/>
    <w:rsid w:val="00CC7E3A"/>
    <w:rsid w:val="00CD0090"/>
    <w:rsid w:val="00CD1EA1"/>
    <w:rsid w:val="00CD5D22"/>
    <w:rsid w:val="00CD73DD"/>
    <w:rsid w:val="00CE196A"/>
    <w:rsid w:val="00CE4F43"/>
    <w:rsid w:val="00CE70E2"/>
    <w:rsid w:val="00CE7519"/>
    <w:rsid w:val="00CF0DE2"/>
    <w:rsid w:val="00CF1968"/>
    <w:rsid w:val="00CF237B"/>
    <w:rsid w:val="00CF289D"/>
    <w:rsid w:val="00CF706E"/>
    <w:rsid w:val="00CF7A56"/>
    <w:rsid w:val="00D00F2E"/>
    <w:rsid w:val="00D00FAE"/>
    <w:rsid w:val="00D03962"/>
    <w:rsid w:val="00D04719"/>
    <w:rsid w:val="00D04FCF"/>
    <w:rsid w:val="00D05970"/>
    <w:rsid w:val="00D05BC7"/>
    <w:rsid w:val="00D062E0"/>
    <w:rsid w:val="00D07D2B"/>
    <w:rsid w:val="00D07F83"/>
    <w:rsid w:val="00D11FEC"/>
    <w:rsid w:val="00D12339"/>
    <w:rsid w:val="00D129FA"/>
    <w:rsid w:val="00D13106"/>
    <w:rsid w:val="00D133D2"/>
    <w:rsid w:val="00D146AE"/>
    <w:rsid w:val="00D15D84"/>
    <w:rsid w:val="00D26D53"/>
    <w:rsid w:val="00D27895"/>
    <w:rsid w:val="00D31930"/>
    <w:rsid w:val="00D31EB1"/>
    <w:rsid w:val="00D323D4"/>
    <w:rsid w:val="00D343B0"/>
    <w:rsid w:val="00D34AA1"/>
    <w:rsid w:val="00D35B24"/>
    <w:rsid w:val="00D369D3"/>
    <w:rsid w:val="00D42B2A"/>
    <w:rsid w:val="00D43E1D"/>
    <w:rsid w:val="00D452DB"/>
    <w:rsid w:val="00D4562C"/>
    <w:rsid w:val="00D46636"/>
    <w:rsid w:val="00D507CB"/>
    <w:rsid w:val="00D50B91"/>
    <w:rsid w:val="00D53565"/>
    <w:rsid w:val="00D55F6F"/>
    <w:rsid w:val="00D63991"/>
    <w:rsid w:val="00D64394"/>
    <w:rsid w:val="00D64A71"/>
    <w:rsid w:val="00D660AB"/>
    <w:rsid w:val="00D677CF"/>
    <w:rsid w:val="00D70C23"/>
    <w:rsid w:val="00D7163F"/>
    <w:rsid w:val="00D720A5"/>
    <w:rsid w:val="00D76176"/>
    <w:rsid w:val="00D80120"/>
    <w:rsid w:val="00D80165"/>
    <w:rsid w:val="00D809F9"/>
    <w:rsid w:val="00D8116C"/>
    <w:rsid w:val="00D82FB8"/>
    <w:rsid w:val="00D853E1"/>
    <w:rsid w:val="00D86501"/>
    <w:rsid w:val="00D86BE7"/>
    <w:rsid w:val="00D8720D"/>
    <w:rsid w:val="00D87644"/>
    <w:rsid w:val="00D9072F"/>
    <w:rsid w:val="00D918A0"/>
    <w:rsid w:val="00D93888"/>
    <w:rsid w:val="00D95264"/>
    <w:rsid w:val="00D955D8"/>
    <w:rsid w:val="00D965C1"/>
    <w:rsid w:val="00DA177A"/>
    <w:rsid w:val="00DA4EA9"/>
    <w:rsid w:val="00DA6A06"/>
    <w:rsid w:val="00DA79BC"/>
    <w:rsid w:val="00DB2F35"/>
    <w:rsid w:val="00DB3CFE"/>
    <w:rsid w:val="00DB5933"/>
    <w:rsid w:val="00DB7F14"/>
    <w:rsid w:val="00DC02A6"/>
    <w:rsid w:val="00DC0341"/>
    <w:rsid w:val="00DC11E7"/>
    <w:rsid w:val="00DC18A9"/>
    <w:rsid w:val="00DC368E"/>
    <w:rsid w:val="00DC37A3"/>
    <w:rsid w:val="00DC4869"/>
    <w:rsid w:val="00DC5B53"/>
    <w:rsid w:val="00DC7132"/>
    <w:rsid w:val="00DD00E6"/>
    <w:rsid w:val="00DD0941"/>
    <w:rsid w:val="00DD3356"/>
    <w:rsid w:val="00DD76F4"/>
    <w:rsid w:val="00DE18EB"/>
    <w:rsid w:val="00DE2DEC"/>
    <w:rsid w:val="00DE3A5B"/>
    <w:rsid w:val="00DE6456"/>
    <w:rsid w:val="00DE6E57"/>
    <w:rsid w:val="00DE7617"/>
    <w:rsid w:val="00DF052E"/>
    <w:rsid w:val="00DF348C"/>
    <w:rsid w:val="00DF5011"/>
    <w:rsid w:val="00DF6DD6"/>
    <w:rsid w:val="00E011DA"/>
    <w:rsid w:val="00E0369E"/>
    <w:rsid w:val="00E05BDE"/>
    <w:rsid w:val="00E06C47"/>
    <w:rsid w:val="00E07907"/>
    <w:rsid w:val="00E07DD7"/>
    <w:rsid w:val="00E11111"/>
    <w:rsid w:val="00E11707"/>
    <w:rsid w:val="00E13545"/>
    <w:rsid w:val="00E142FF"/>
    <w:rsid w:val="00E1550D"/>
    <w:rsid w:val="00E1642B"/>
    <w:rsid w:val="00E17FB4"/>
    <w:rsid w:val="00E208A4"/>
    <w:rsid w:val="00E209B0"/>
    <w:rsid w:val="00E22B4F"/>
    <w:rsid w:val="00E25EEC"/>
    <w:rsid w:val="00E27294"/>
    <w:rsid w:val="00E305F2"/>
    <w:rsid w:val="00E30D7F"/>
    <w:rsid w:val="00E31EFC"/>
    <w:rsid w:val="00E32434"/>
    <w:rsid w:val="00E324B7"/>
    <w:rsid w:val="00E330AA"/>
    <w:rsid w:val="00E330CF"/>
    <w:rsid w:val="00E3458C"/>
    <w:rsid w:val="00E349E9"/>
    <w:rsid w:val="00E36625"/>
    <w:rsid w:val="00E36F6A"/>
    <w:rsid w:val="00E404CB"/>
    <w:rsid w:val="00E40918"/>
    <w:rsid w:val="00E413BF"/>
    <w:rsid w:val="00E41A5E"/>
    <w:rsid w:val="00E421D7"/>
    <w:rsid w:val="00E43A04"/>
    <w:rsid w:val="00E44D16"/>
    <w:rsid w:val="00E46A29"/>
    <w:rsid w:val="00E514C8"/>
    <w:rsid w:val="00E51B3A"/>
    <w:rsid w:val="00E52634"/>
    <w:rsid w:val="00E52EEF"/>
    <w:rsid w:val="00E53C5A"/>
    <w:rsid w:val="00E54194"/>
    <w:rsid w:val="00E54D64"/>
    <w:rsid w:val="00E60718"/>
    <w:rsid w:val="00E60A8C"/>
    <w:rsid w:val="00E62270"/>
    <w:rsid w:val="00E62342"/>
    <w:rsid w:val="00E6558F"/>
    <w:rsid w:val="00E6592F"/>
    <w:rsid w:val="00E67B8D"/>
    <w:rsid w:val="00E70621"/>
    <w:rsid w:val="00E707E3"/>
    <w:rsid w:val="00E70B3F"/>
    <w:rsid w:val="00E71211"/>
    <w:rsid w:val="00E71D3A"/>
    <w:rsid w:val="00E7374A"/>
    <w:rsid w:val="00E7436A"/>
    <w:rsid w:val="00E74D7E"/>
    <w:rsid w:val="00E75AAF"/>
    <w:rsid w:val="00E7679A"/>
    <w:rsid w:val="00E7711D"/>
    <w:rsid w:val="00E772F5"/>
    <w:rsid w:val="00E81FAA"/>
    <w:rsid w:val="00E8470E"/>
    <w:rsid w:val="00E85BCB"/>
    <w:rsid w:val="00E87CB9"/>
    <w:rsid w:val="00E907BC"/>
    <w:rsid w:val="00E9204D"/>
    <w:rsid w:val="00E935AC"/>
    <w:rsid w:val="00E93DE9"/>
    <w:rsid w:val="00E95FA9"/>
    <w:rsid w:val="00E95FDD"/>
    <w:rsid w:val="00E97F6E"/>
    <w:rsid w:val="00EA2332"/>
    <w:rsid w:val="00EA2C5A"/>
    <w:rsid w:val="00EA309F"/>
    <w:rsid w:val="00EA68A0"/>
    <w:rsid w:val="00EA76D8"/>
    <w:rsid w:val="00EB2A50"/>
    <w:rsid w:val="00EB2A60"/>
    <w:rsid w:val="00EB4559"/>
    <w:rsid w:val="00EB5F08"/>
    <w:rsid w:val="00EB7268"/>
    <w:rsid w:val="00EC0875"/>
    <w:rsid w:val="00EC1DF8"/>
    <w:rsid w:val="00EC5535"/>
    <w:rsid w:val="00EC6519"/>
    <w:rsid w:val="00EC6804"/>
    <w:rsid w:val="00ED102E"/>
    <w:rsid w:val="00ED39A2"/>
    <w:rsid w:val="00ED3EDF"/>
    <w:rsid w:val="00ED3F59"/>
    <w:rsid w:val="00ED43B9"/>
    <w:rsid w:val="00ED5439"/>
    <w:rsid w:val="00ED63CB"/>
    <w:rsid w:val="00ED658A"/>
    <w:rsid w:val="00EE10A5"/>
    <w:rsid w:val="00EE4458"/>
    <w:rsid w:val="00EE5B75"/>
    <w:rsid w:val="00EF7B85"/>
    <w:rsid w:val="00F01F8B"/>
    <w:rsid w:val="00F0223C"/>
    <w:rsid w:val="00F044DD"/>
    <w:rsid w:val="00F04A4D"/>
    <w:rsid w:val="00F10480"/>
    <w:rsid w:val="00F109B3"/>
    <w:rsid w:val="00F10D8F"/>
    <w:rsid w:val="00F11001"/>
    <w:rsid w:val="00F12D26"/>
    <w:rsid w:val="00F12DD7"/>
    <w:rsid w:val="00F12FBD"/>
    <w:rsid w:val="00F158FA"/>
    <w:rsid w:val="00F15F1A"/>
    <w:rsid w:val="00F175B4"/>
    <w:rsid w:val="00F201C9"/>
    <w:rsid w:val="00F211AF"/>
    <w:rsid w:val="00F22CC7"/>
    <w:rsid w:val="00F23C28"/>
    <w:rsid w:val="00F260D6"/>
    <w:rsid w:val="00F2630D"/>
    <w:rsid w:val="00F27E4A"/>
    <w:rsid w:val="00F31609"/>
    <w:rsid w:val="00F344C6"/>
    <w:rsid w:val="00F352C7"/>
    <w:rsid w:val="00F36C8B"/>
    <w:rsid w:val="00F36D40"/>
    <w:rsid w:val="00F37BDB"/>
    <w:rsid w:val="00F4027D"/>
    <w:rsid w:val="00F4332F"/>
    <w:rsid w:val="00F434FC"/>
    <w:rsid w:val="00F4510C"/>
    <w:rsid w:val="00F47E25"/>
    <w:rsid w:val="00F50A4A"/>
    <w:rsid w:val="00F5315B"/>
    <w:rsid w:val="00F53532"/>
    <w:rsid w:val="00F5455A"/>
    <w:rsid w:val="00F659E2"/>
    <w:rsid w:val="00F66A91"/>
    <w:rsid w:val="00F67EAD"/>
    <w:rsid w:val="00F707E3"/>
    <w:rsid w:val="00F74319"/>
    <w:rsid w:val="00F77A3B"/>
    <w:rsid w:val="00F80A1A"/>
    <w:rsid w:val="00F81E15"/>
    <w:rsid w:val="00F81E97"/>
    <w:rsid w:val="00F83749"/>
    <w:rsid w:val="00F83DCA"/>
    <w:rsid w:val="00F845FD"/>
    <w:rsid w:val="00F8470E"/>
    <w:rsid w:val="00F901ED"/>
    <w:rsid w:val="00F909C9"/>
    <w:rsid w:val="00F93BE5"/>
    <w:rsid w:val="00F947EF"/>
    <w:rsid w:val="00F9501B"/>
    <w:rsid w:val="00F95B66"/>
    <w:rsid w:val="00F96FF6"/>
    <w:rsid w:val="00F97D16"/>
    <w:rsid w:val="00F97FCB"/>
    <w:rsid w:val="00FA0A28"/>
    <w:rsid w:val="00FA1C33"/>
    <w:rsid w:val="00FA24D0"/>
    <w:rsid w:val="00FA2EC8"/>
    <w:rsid w:val="00FA3151"/>
    <w:rsid w:val="00FA594B"/>
    <w:rsid w:val="00FA7C7A"/>
    <w:rsid w:val="00FB0559"/>
    <w:rsid w:val="00FB3E61"/>
    <w:rsid w:val="00FB3FB0"/>
    <w:rsid w:val="00FB53A2"/>
    <w:rsid w:val="00FB5593"/>
    <w:rsid w:val="00FB6799"/>
    <w:rsid w:val="00FB75E5"/>
    <w:rsid w:val="00FC0DCE"/>
    <w:rsid w:val="00FC0E79"/>
    <w:rsid w:val="00FC2139"/>
    <w:rsid w:val="00FC2C98"/>
    <w:rsid w:val="00FC3303"/>
    <w:rsid w:val="00FC4F17"/>
    <w:rsid w:val="00FC6C3D"/>
    <w:rsid w:val="00FD1D4A"/>
    <w:rsid w:val="00FD338E"/>
    <w:rsid w:val="00FD3756"/>
    <w:rsid w:val="00FD3D4D"/>
    <w:rsid w:val="00FD4E66"/>
    <w:rsid w:val="00FD609E"/>
    <w:rsid w:val="00FD6B9A"/>
    <w:rsid w:val="00FD7D5F"/>
    <w:rsid w:val="00FE61CC"/>
    <w:rsid w:val="00FE69F9"/>
    <w:rsid w:val="00FE6F99"/>
    <w:rsid w:val="00FE74FB"/>
    <w:rsid w:val="00FF093C"/>
    <w:rsid w:val="00FF0B58"/>
    <w:rsid w:val="00FF317A"/>
    <w:rsid w:val="00FF3CA4"/>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86017"/>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3" w:unhideWhenUsed="0" w:qFormat="1"/>
    <w:lsdException w:name="heading 2" w:uiPriority="4" w:unhideWhenUsed="0" w:qFormat="1"/>
    <w:lsdException w:name="heading 3" w:uiPriority="5" w:unhideWhenUsed="0" w:qFormat="1"/>
    <w:lsdException w:name="heading 4" w:uiPriority="6" w:unhideWhenUsed="0" w:qFormat="1"/>
    <w:lsdException w:name="heading 5" w:uiPriority="9"/>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2" w:unhideWhenUsed="0" w:qFormat="1"/>
    <w:lsdException w:name="List Bullet 2" w:uiPriority="10" w:unhideWhenUsed="0" w:qFormat="1"/>
    <w:lsdException w:name="List Bullet 3" w:uiPriority="11" w:unhideWhenUsed="0" w:qFormat="1"/>
    <w:lsdException w:name="List Number 2" w:unhideWhenUsed="0" w:qFormat="1"/>
    <w:lsdException w:name="List Number 3" w:uiPriority="14"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uiPriority w:val="3"/>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iPriority w:val="9"/>
    <w:unhideWhenUsed/>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2"/>
    <w:qFormat/>
    <w:rsid w:val="00790710"/>
    <w:pPr>
      <w:numPr>
        <w:numId w:val="15"/>
      </w:numPr>
      <w:tabs>
        <w:tab w:val="clear" w:pos="284"/>
      </w:tabs>
      <w:spacing w:after="120"/>
    </w:pPr>
  </w:style>
  <w:style w:type="paragraph" w:styleId="ListNumber2">
    <w:name w:val="List Number 2"/>
    <w:basedOn w:val="Normal"/>
    <w:uiPriority w:val="99"/>
    <w:qFormat/>
    <w:rsid w:val="00790710"/>
    <w:pPr>
      <w:numPr>
        <w:ilvl w:val="1"/>
        <w:numId w:val="15"/>
      </w:numPr>
      <w:tabs>
        <w:tab w:val="clear" w:pos="284"/>
      </w:tabs>
      <w:spacing w:after="120"/>
    </w:pPr>
  </w:style>
  <w:style w:type="paragraph" w:styleId="ListNumber3">
    <w:name w:val="List Number 3"/>
    <w:basedOn w:val="Normal"/>
    <w:uiPriority w:val="14"/>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3" w:unhideWhenUsed="0" w:qFormat="1"/>
    <w:lsdException w:name="heading 2" w:uiPriority="4" w:unhideWhenUsed="0" w:qFormat="1"/>
    <w:lsdException w:name="heading 3" w:uiPriority="5" w:unhideWhenUsed="0" w:qFormat="1"/>
    <w:lsdException w:name="heading 4" w:uiPriority="6" w:unhideWhenUsed="0" w:qFormat="1"/>
    <w:lsdException w:name="heading 5" w:uiPriority="9"/>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2" w:unhideWhenUsed="0" w:qFormat="1"/>
    <w:lsdException w:name="List Bullet 2" w:uiPriority="10" w:unhideWhenUsed="0" w:qFormat="1"/>
    <w:lsdException w:name="List Bullet 3" w:uiPriority="11" w:unhideWhenUsed="0" w:qFormat="1"/>
    <w:lsdException w:name="List Number 2" w:unhideWhenUsed="0" w:qFormat="1"/>
    <w:lsdException w:name="List Number 3" w:uiPriority="14"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uiPriority w:val="3"/>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iPriority w:val="9"/>
    <w:unhideWhenUsed/>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2"/>
    <w:qFormat/>
    <w:rsid w:val="00790710"/>
    <w:pPr>
      <w:numPr>
        <w:numId w:val="15"/>
      </w:numPr>
      <w:tabs>
        <w:tab w:val="clear" w:pos="284"/>
      </w:tabs>
      <w:spacing w:after="120"/>
    </w:pPr>
  </w:style>
  <w:style w:type="paragraph" w:styleId="ListNumber2">
    <w:name w:val="List Number 2"/>
    <w:basedOn w:val="Normal"/>
    <w:uiPriority w:val="99"/>
    <w:qFormat/>
    <w:rsid w:val="00790710"/>
    <w:pPr>
      <w:numPr>
        <w:ilvl w:val="1"/>
        <w:numId w:val="15"/>
      </w:numPr>
      <w:tabs>
        <w:tab w:val="clear" w:pos="284"/>
      </w:tabs>
      <w:spacing w:after="120"/>
    </w:pPr>
  </w:style>
  <w:style w:type="paragraph" w:styleId="ListNumber3">
    <w:name w:val="List Number 3"/>
    <w:basedOn w:val="Normal"/>
    <w:uiPriority w:val="14"/>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3.png"/><Relationship Id="rId39" Type="http://schemas.microsoft.com/office/2016/09/relationships/commentsIds" Target="commentsIds.xm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2.png"/><Relationship Id="rId33" Type="http://schemas.openxmlformats.org/officeDocument/2006/relationships/footer" Target="footer2.xml"/><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chart" Target="charts/chart1.xml"/><Relationship Id="rId29" Type="http://schemas.openxmlformats.org/officeDocument/2006/relationships/hyperlink" Target="https://www.fema.gov/media-library" TargetMode="External"/><Relationship Id="rId41"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6.png"/><Relationship Id="rId40"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hyperlink" Target="http://hdsc.nws.noaa.gov/hdsc/pfds/index.html" TargetMode="External"/><Relationship Id="rId31" Type="http://schemas.openxmlformats.org/officeDocument/2006/relationships/hyperlink" Target="https://www.fema.gov/media-library-data/1450219382984-bcf364478896e3db06a9f9998cc5d1b1/Hazus_3.0_Dasymetric_Data_Overview_Complete.pdf"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chart" Target="charts/chart2.xml"/><Relationship Id="rId27" Type="http://schemas.openxmlformats.org/officeDocument/2006/relationships/image" Target="media/image14.png"/><Relationship Id="rId30" Type="http://schemas.openxmlformats.org/officeDocument/2006/relationships/hyperlink" Target="https://www.fema.gov/media-library-data/1450220012223-ebdf6f4752bbbb4411f69d0ee8b39bc4/Hazus_Dasymetric_Vs_Homogenous_Flyer_2.0.pdf" TargetMode="Externa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mithaml\AppData\Roaming\Microsoft\Templates\AECOM_Report.dotm"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0.2-percent Annual Chance</c:v>
          </c:tx>
          <c:spPr>
            <a:ln>
              <a:solidFill>
                <a:schemeClr val="accent2"/>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0.02</c:v>
                </c:pt>
                <c:pt idx="62">
                  <c:v>0.02</c:v>
                </c:pt>
                <c:pt idx="63">
                  <c:v>0.02</c:v>
                </c:pt>
                <c:pt idx="64">
                  <c:v>0.02</c:v>
                </c:pt>
                <c:pt idx="65">
                  <c:v>0.02</c:v>
                </c:pt>
                <c:pt idx="66">
                  <c:v>0.03</c:v>
                </c:pt>
                <c:pt idx="67">
                  <c:v>0.03</c:v>
                </c:pt>
                <c:pt idx="68">
                  <c:v>0.03</c:v>
                </c:pt>
                <c:pt idx="69">
                  <c:v>0.03</c:v>
                </c:pt>
                <c:pt idx="70">
                  <c:v>0.03</c:v>
                </c:pt>
                <c:pt idx="71">
                  <c:v>0.03</c:v>
                </c:pt>
                <c:pt idx="72">
                  <c:v>0.03</c:v>
                </c:pt>
                <c:pt idx="73">
                  <c:v>0.03</c:v>
                </c:pt>
                <c:pt idx="74">
                  <c:v>0.03</c:v>
                </c:pt>
                <c:pt idx="75">
                  <c:v>0.04</c:v>
                </c:pt>
                <c:pt idx="76">
                  <c:v>0.04</c:v>
                </c:pt>
                <c:pt idx="77">
                  <c:v>0.04</c:v>
                </c:pt>
                <c:pt idx="78">
                  <c:v>0.04</c:v>
                </c:pt>
                <c:pt idx="79">
                  <c:v>0.04</c:v>
                </c:pt>
                <c:pt idx="80">
                  <c:v>0.04</c:v>
                </c:pt>
                <c:pt idx="81">
                  <c:v>0.04</c:v>
                </c:pt>
                <c:pt idx="82">
                  <c:v>0.05</c:v>
                </c:pt>
                <c:pt idx="83">
                  <c:v>0.05</c:v>
                </c:pt>
                <c:pt idx="84">
                  <c:v>0.05</c:v>
                </c:pt>
                <c:pt idx="85">
                  <c:v>0.05</c:v>
                </c:pt>
                <c:pt idx="86">
                  <c:v>0.05</c:v>
                </c:pt>
                <c:pt idx="87">
                  <c:v>0.05</c:v>
                </c:pt>
                <c:pt idx="88">
                  <c:v>0.06</c:v>
                </c:pt>
                <c:pt idx="89">
                  <c:v>0.06</c:v>
                </c:pt>
                <c:pt idx="90">
                  <c:v>0.06</c:v>
                </c:pt>
                <c:pt idx="91">
                  <c:v>0.08</c:v>
                </c:pt>
                <c:pt idx="92">
                  <c:v>0.08</c:v>
                </c:pt>
                <c:pt idx="93">
                  <c:v>0.08</c:v>
                </c:pt>
                <c:pt idx="94">
                  <c:v>0.09</c:v>
                </c:pt>
                <c:pt idx="95">
                  <c:v>0.09</c:v>
                </c:pt>
                <c:pt idx="96">
                  <c:v>0.09</c:v>
                </c:pt>
                <c:pt idx="97">
                  <c:v>0.1</c:v>
                </c:pt>
                <c:pt idx="98">
                  <c:v>0.1</c:v>
                </c:pt>
                <c:pt idx="99">
                  <c:v>0.1</c:v>
                </c:pt>
                <c:pt idx="100">
                  <c:v>0.11</c:v>
                </c:pt>
                <c:pt idx="101">
                  <c:v>0.11</c:v>
                </c:pt>
                <c:pt idx="102">
                  <c:v>0.12</c:v>
                </c:pt>
                <c:pt idx="103">
                  <c:v>0.12</c:v>
                </c:pt>
                <c:pt idx="104">
                  <c:v>0.13</c:v>
                </c:pt>
                <c:pt idx="105">
                  <c:v>0.13</c:v>
                </c:pt>
                <c:pt idx="106">
                  <c:v>0.18</c:v>
                </c:pt>
                <c:pt idx="107">
                  <c:v>0.19</c:v>
                </c:pt>
                <c:pt idx="108">
                  <c:v>0.19</c:v>
                </c:pt>
                <c:pt idx="109">
                  <c:v>0.2</c:v>
                </c:pt>
                <c:pt idx="110">
                  <c:v>0.21</c:v>
                </c:pt>
                <c:pt idx="111">
                  <c:v>0.24</c:v>
                </c:pt>
                <c:pt idx="112">
                  <c:v>0.25</c:v>
                </c:pt>
                <c:pt idx="113">
                  <c:v>0.26</c:v>
                </c:pt>
                <c:pt idx="114">
                  <c:v>0.27</c:v>
                </c:pt>
                <c:pt idx="115">
                  <c:v>0.28000000000000003</c:v>
                </c:pt>
                <c:pt idx="116">
                  <c:v>0.28000000000000003</c:v>
                </c:pt>
                <c:pt idx="117">
                  <c:v>0.3</c:v>
                </c:pt>
                <c:pt idx="118">
                  <c:v>0.33</c:v>
                </c:pt>
                <c:pt idx="119">
                  <c:v>0.31</c:v>
                </c:pt>
                <c:pt idx="120">
                  <c:v>0.49</c:v>
                </c:pt>
                <c:pt idx="121">
                  <c:v>0.92</c:v>
                </c:pt>
                <c:pt idx="122">
                  <c:v>0.37</c:v>
                </c:pt>
                <c:pt idx="123">
                  <c:v>0.28999999999999998</c:v>
                </c:pt>
                <c:pt idx="124">
                  <c:v>0.33</c:v>
                </c:pt>
                <c:pt idx="125">
                  <c:v>0.31</c:v>
                </c:pt>
                <c:pt idx="126">
                  <c:v>0.32</c:v>
                </c:pt>
                <c:pt idx="127">
                  <c:v>0.31</c:v>
                </c:pt>
                <c:pt idx="128">
                  <c:v>0.3</c:v>
                </c:pt>
                <c:pt idx="129">
                  <c:v>0.28999999999999998</c:v>
                </c:pt>
                <c:pt idx="130">
                  <c:v>0.28000000000000003</c:v>
                </c:pt>
                <c:pt idx="131">
                  <c:v>0.25</c:v>
                </c:pt>
                <c:pt idx="132">
                  <c:v>0.25</c:v>
                </c:pt>
                <c:pt idx="133">
                  <c:v>0.24</c:v>
                </c:pt>
                <c:pt idx="134">
                  <c:v>0.24</c:v>
                </c:pt>
                <c:pt idx="135">
                  <c:v>0.23</c:v>
                </c:pt>
                <c:pt idx="136">
                  <c:v>0.17</c:v>
                </c:pt>
                <c:pt idx="137">
                  <c:v>0.16</c:v>
                </c:pt>
                <c:pt idx="138">
                  <c:v>0.16</c:v>
                </c:pt>
                <c:pt idx="139">
                  <c:v>0.16</c:v>
                </c:pt>
                <c:pt idx="140">
                  <c:v>0.15</c:v>
                </c:pt>
                <c:pt idx="141">
                  <c:v>0.15</c:v>
                </c:pt>
                <c:pt idx="142">
                  <c:v>0.15</c:v>
                </c:pt>
                <c:pt idx="143">
                  <c:v>0.14000000000000001</c:v>
                </c:pt>
                <c:pt idx="144">
                  <c:v>0.14000000000000001</c:v>
                </c:pt>
                <c:pt idx="145">
                  <c:v>0.14000000000000001</c:v>
                </c:pt>
                <c:pt idx="146">
                  <c:v>0.13</c:v>
                </c:pt>
                <c:pt idx="147">
                  <c:v>0.13</c:v>
                </c:pt>
                <c:pt idx="148">
                  <c:v>0.13</c:v>
                </c:pt>
                <c:pt idx="149">
                  <c:v>0.13</c:v>
                </c:pt>
                <c:pt idx="150">
                  <c:v>0.13</c:v>
                </c:pt>
                <c:pt idx="151">
                  <c:v>0.1</c:v>
                </c:pt>
                <c:pt idx="152">
                  <c:v>0.1</c:v>
                </c:pt>
                <c:pt idx="153">
                  <c:v>0.09</c:v>
                </c:pt>
                <c:pt idx="154">
                  <c:v>0.09</c:v>
                </c:pt>
                <c:pt idx="155">
                  <c:v>0.09</c:v>
                </c:pt>
                <c:pt idx="156">
                  <c:v>0.09</c:v>
                </c:pt>
                <c:pt idx="157">
                  <c:v>0.09</c:v>
                </c:pt>
                <c:pt idx="158">
                  <c:v>0.09</c:v>
                </c:pt>
                <c:pt idx="159">
                  <c:v>0.08</c:v>
                </c:pt>
                <c:pt idx="160">
                  <c:v>0.08</c:v>
                </c:pt>
                <c:pt idx="161">
                  <c:v>0.08</c:v>
                </c:pt>
                <c:pt idx="162">
                  <c:v>0.08</c:v>
                </c:pt>
                <c:pt idx="163">
                  <c:v>0.08</c:v>
                </c:pt>
                <c:pt idx="164">
                  <c:v>0.08</c:v>
                </c:pt>
                <c:pt idx="165">
                  <c:v>0.08</c:v>
                </c:pt>
                <c:pt idx="166">
                  <c:v>0.08</c:v>
                </c:pt>
                <c:pt idx="167">
                  <c:v>0.08</c:v>
                </c:pt>
                <c:pt idx="168">
                  <c:v>0.08</c:v>
                </c:pt>
                <c:pt idx="169">
                  <c:v>7.0000000000000007E-2</c:v>
                </c:pt>
                <c:pt idx="170">
                  <c:v>7.0000000000000007E-2</c:v>
                </c:pt>
                <c:pt idx="171">
                  <c:v>7.0000000000000007E-2</c:v>
                </c:pt>
                <c:pt idx="172">
                  <c:v>7.0000000000000007E-2</c:v>
                </c:pt>
                <c:pt idx="173">
                  <c:v>7.0000000000000007E-2</c:v>
                </c:pt>
                <c:pt idx="174">
                  <c:v>7.0000000000000007E-2</c:v>
                </c:pt>
                <c:pt idx="175">
                  <c:v>7.0000000000000007E-2</c:v>
                </c:pt>
                <c:pt idx="176">
                  <c:v>7.0000000000000007E-2</c:v>
                </c:pt>
                <c:pt idx="177">
                  <c:v>7.0000000000000007E-2</c:v>
                </c:pt>
                <c:pt idx="178">
                  <c:v>7.0000000000000007E-2</c:v>
                </c:pt>
                <c:pt idx="179">
                  <c:v>7.0000000000000007E-2</c:v>
                </c:pt>
                <c:pt idx="180">
                  <c:v>7.0000000000000007E-2</c:v>
                </c:pt>
                <c:pt idx="181">
                  <c:v>0.05</c:v>
                </c:pt>
                <c:pt idx="182">
                  <c:v>0.05</c:v>
                </c:pt>
                <c:pt idx="183">
                  <c:v>0.05</c:v>
                </c:pt>
                <c:pt idx="184">
                  <c:v>0.05</c:v>
                </c:pt>
                <c:pt idx="185">
                  <c:v>0.05</c:v>
                </c:pt>
                <c:pt idx="186">
                  <c:v>0.05</c:v>
                </c:pt>
                <c:pt idx="187">
                  <c:v>0.05</c:v>
                </c:pt>
                <c:pt idx="188">
                  <c:v>0.05</c:v>
                </c:pt>
                <c:pt idx="189">
                  <c:v>0.05</c:v>
                </c:pt>
                <c:pt idx="190">
                  <c:v>0.05</c:v>
                </c:pt>
                <c:pt idx="191">
                  <c:v>0.05</c:v>
                </c:pt>
                <c:pt idx="192">
                  <c:v>0.05</c:v>
                </c:pt>
                <c:pt idx="193">
                  <c:v>0.05</c:v>
                </c:pt>
                <c:pt idx="194">
                  <c:v>0.04</c:v>
                </c:pt>
                <c:pt idx="195">
                  <c:v>0.04</c:v>
                </c:pt>
                <c:pt idx="196">
                  <c:v>0.04</c:v>
                </c:pt>
                <c:pt idx="197">
                  <c:v>0.04</c:v>
                </c:pt>
                <c:pt idx="198">
                  <c:v>0.04</c:v>
                </c:pt>
                <c:pt idx="199">
                  <c:v>0.04</c:v>
                </c:pt>
                <c:pt idx="200">
                  <c:v>0.04</c:v>
                </c:pt>
                <c:pt idx="201">
                  <c:v>0.04</c:v>
                </c:pt>
                <c:pt idx="202">
                  <c:v>0.04</c:v>
                </c:pt>
                <c:pt idx="203">
                  <c:v>0.04</c:v>
                </c:pt>
                <c:pt idx="204">
                  <c:v>0.04</c:v>
                </c:pt>
                <c:pt idx="205">
                  <c:v>0.04</c:v>
                </c:pt>
                <c:pt idx="206">
                  <c:v>0.04</c:v>
                </c:pt>
                <c:pt idx="207">
                  <c:v>0.04</c:v>
                </c:pt>
                <c:pt idx="208">
                  <c:v>0.04</c:v>
                </c:pt>
                <c:pt idx="209">
                  <c:v>0.04</c:v>
                </c:pt>
                <c:pt idx="210">
                  <c:v>0.04</c:v>
                </c:pt>
                <c:pt idx="211">
                  <c:v>0.04</c:v>
                </c:pt>
                <c:pt idx="212">
                  <c:v>0.04</c:v>
                </c:pt>
                <c:pt idx="213">
                  <c:v>0.04</c:v>
                </c:pt>
                <c:pt idx="214">
                  <c:v>0.04</c:v>
                </c:pt>
                <c:pt idx="215">
                  <c:v>0.04</c:v>
                </c:pt>
                <c:pt idx="216">
                  <c:v>0.04</c:v>
                </c:pt>
                <c:pt idx="217">
                  <c:v>0.04</c:v>
                </c:pt>
                <c:pt idx="218">
                  <c:v>0.04</c:v>
                </c:pt>
                <c:pt idx="219">
                  <c:v>0.04</c:v>
                </c:pt>
                <c:pt idx="220">
                  <c:v>0.04</c:v>
                </c:pt>
                <c:pt idx="221">
                  <c:v>0.04</c:v>
                </c:pt>
                <c:pt idx="222">
                  <c:v>0.04</c:v>
                </c:pt>
                <c:pt idx="223">
                  <c:v>0.04</c:v>
                </c:pt>
                <c:pt idx="224">
                  <c:v>0.04</c:v>
                </c:pt>
                <c:pt idx="225">
                  <c:v>0.04</c:v>
                </c:pt>
                <c:pt idx="226">
                  <c:v>0.04</c:v>
                </c:pt>
                <c:pt idx="227">
                  <c:v>0.03</c:v>
                </c:pt>
                <c:pt idx="228">
                  <c:v>0.03</c:v>
                </c:pt>
                <c:pt idx="229">
                  <c:v>0.03</c:v>
                </c:pt>
                <c:pt idx="230">
                  <c:v>0.03</c:v>
                </c:pt>
                <c:pt idx="231">
                  <c:v>0.03</c:v>
                </c:pt>
                <c:pt idx="232">
                  <c:v>0.03</c:v>
                </c:pt>
                <c:pt idx="233">
                  <c:v>0.03</c:v>
                </c:pt>
                <c:pt idx="234">
                  <c:v>0.03</c:v>
                </c:pt>
                <c:pt idx="235">
                  <c:v>0.03</c:v>
                </c:pt>
                <c:pt idx="236">
                  <c:v>0.03</c:v>
                </c:pt>
                <c:pt idx="237">
                  <c:v>0.03</c:v>
                </c:pt>
                <c:pt idx="238">
                  <c:v>0.03</c:v>
                </c:pt>
                <c:pt idx="239">
                  <c:v>0.03</c:v>
                </c:pt>
                <c:pt idx="240">
                  <c:v>0.03</c:v>
                </c:pt>
              </c:numCache>
            </c:numRef>
          </c:yVal>
          <c:smooth val="1"/>
          <c:extLst xmlns:c16r2="http://schemas.microsoft.com/office/drawing/2015/06/chart">
            <c:ext xmlns:c16="http://schemas.microsoft.com/office/drawing/2014/chart" uri="{C3380CC4-5D6E-409C-BE32-E72D297353CC}">
              <c16:uniqueId val="{00000000-3AFA-41D4-8F68-DC2F1A2509CB}"/>
            </c:ext>
          </c:extLst>
        </c:ser>
        <c:ser>
          <c:idx val="3"/>
          <c:order val="1"/>
          <c:tx>
            <c:v>1-percent Annual Chance</c:v>
          </c:tx>
          <c:spPr>
            <a:ln>
              <a:solidFill>
                <a:schemeClr val="tx1"/>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0.02</c:v>
                </c:pt>
                <c:pt idx="82">
                  <c:v>0.02</c:v>
                </c:pt>
                <c:pt idx="83">
                  <c:v>0.02</c:v>
                </c:pt>
                <c:pt idx="84">
                  <c:v>0.02</c:v>
                </c:pt>
                <c:pt idx="85">
                  <c:v>0.02</c:v>
                </c:pt>
                <c:pt idx="86">
                  <c:v>0.02</c:v>
                </c:pt>
                <c:pt idx="87">
                  <c:v>0.02</c:v>
                </c:pt>
                <c:pt idx="88">
                  <c:v>0.02</c:v>
                </c:pt>
                <c:pt idx="89">
                  <c:v>0.02</c:v>
                </c:pt>
                <c:pt idx="90">
                  <c:v>0.02</c:v>
                </c:pt>
                <c:pt idx="91">
                  <c:v>0.03</c:v>
                </c:pt>
                <c:pt idx="92">
                  <c:v>0.04</c:v>
                </c:pt>
                <c:pt idx="93">
                  <c:v>0.04</c:v>
                </c:pt>
                <c:pt idx="94">
                  <c:v>0.04</c:v>
                </c:pt>
                <c:pt idx="95">
                  <c:v>0.04</c:v>
                </c:pt>
                <c:pt idx="96">
                  <c:v>0.04</c:v>
                </c:pt>
                <c:pt idx="97">
                  <c:v>0.04</c:v>
                </c:pt>
                <c:pt idx="98">
                  <c:v>0.05</c:v>
                </c:pt>
                <c:pt idx="99">
                  <c:v>0.05</c:v>
                </c:pt>
                <c:pt idx="100">
                  <c:v>0.05</c:v>
                </c:pt>
                <c:pt idx="101">
                  <c:v>0.05</c:v>
                </c:pt>
                <c:pt idx="102">
                  <c:v>0.06</c:v>
                </c:pt>
                <c:pt idx="103">
                  <c:v>0.06</c:v>
                </c:pt>
                <c:pt idx="104">
                  <c:v>0.06</c:v>
                </c:pt>
                <c:pt idx="105">
                  <c:v>7.0000000000000007E-2</c:v>
                </c:pt>
                <c:pt idx="106">
                  <c:v>0.09</c:v>
                </c:pt>
                <c:pt idx="107">
                  <c:v>0.09</c:v>
                </c:pt>
                <c:pt idx="108">
                  <c:v>0.1</c:v>
                </c:pt>
                <c:pt idx="109">
                  <c:v>0.1</c:v>
                </c:pt>
                <c:pt idx="110">
                  <c:v>0.11</c:v>
                </c:pt>
                <c:pt idx="111">
                  <c:v>0.13</c:v>
                </c:pt>
                <c:pt idx="112">
                  <c:v>0.13</c:v>
                </c:pt>
                <c:pt idx="113">
                  <c:v>0.14000000000000001</c:v>
                </c:pt>
                <c:pt idx="114">
                  <c:v>0.15</c:v>
                </c:pt>
                <c:pt idx="115">
                  <c:v>0.16</c:v>
                </c:pt>
                <c:pt idx="116">
                  <c:v>0.17</c:v>
                </c:pt>
                <c:pt idx="117">
                  <c:v>0.19</c:v>
                </c:pt>
                <c:pt idx="118">
                  <c:v>0.21</c:v>
                </c:pt>
                <c:pt idx="119">
                  <c:v>0.2</c:v>
                </c:pt>
                <c:pt idx="120">
                  <c:v>0.34</c:v>
                </c:pt>
                <c:pt idx="121">
                  <c:v>0.63</c:v>
                </c:pt>
                <c:pt idx="122">
                  <c:v>0.25</c:v>
                </c:pt>
                <c:pt idx="123">
                  <c:v>0.19</c:v>
                </c:pt>
                <c:pt idx="124">
                  <c:v>0.22</c:v>
                </c:pt>
                <c:pt idx="125">
                  <c:v>0.21</c:v>
                </c:pt>
                <c:pt idx="126">
                  <c:v>0.2</c:v>
                </c:pt>
                <c:pt idx="127">
                  <c:v>0.19</c:v>
                </c:pt>
                <c:pt idx="128">
                  <c:v>0.18</c:v>
                </c:pt>
                <c:pt idx="129">
                  <c:v>0.18</c:v>
                </c:pt>
                <c:pt idx="130">
                  <c:v>0.17</c:v>
                </c:pt>
                <c:pt idx="131">
                  <c:v>0.15</c:v>
                </c:pt>
                <c:pt idx="132">
                  <c:v>0.15</c:v>
                </c:pt>
                <c:pt idx="133">
                  <c:v>0.14000000000000001</c:v>
                </c:pt>
                <c:pt idx="134">
                  <c:v>0.14000000000000001</c:v>
                </c:pt>
                <c:pt idx="135">
                  <c:v>0.14000000000000001</c:v>
                </c:pt>
                <c:pt idx="136">
                  <c:v>0.1</c:v>
                </c:pt>
                <c:pt idx="137">
                  <c:v>0.1</c:v>
                </c:pt>
                <c:pt idx="138">
                  <c:v>0.1</c:v>
                </c:pt>
                <c:pt idx="139">
                  <c:v>0.1</c:v>
                </c:pt>
                <c:pt idx="140">
                  <c:v>0.09</c:v>
                </c:pt>
                <c:pt idx="141">
                  <c:v>0.09</c:v>
                </c:pt>
                <c:pt idx="142">
                  <c:v>0.09</c:v>
                </c:pt>
                <c:pt idx="143">
                  <c:v>0.09</c:v>
                </c:pt>
                <c:pt idx="144">
                  <c:v>0.09</c:v>
                </c:pt>
                <c:pt idx="145">
                  <c:v>0.08</c:v>
                </c:pt>
                <c:pt idx="146">
                  <c:v>0.08</c:v>
                </c:pt>
                <c:pt idx="147">
                  <c:v>0.08</c:v>
                </c:pt>
                <c:pt idx="148">
                  <c:v>0.08</c:v>
                </c:pt>
                <c:pt idx="149">
                  <c:v>0.08</c:v>
                </c:pt>
                <c:pt idx="150">
                  <c:v>0.08</c:v>
                </c:pt>
                <c:pt idx="151">
                  <c:v>0.06</c:v>
                </c:pt>
                <c:pt idx="152">
                  <c:v>0.05</c:v>
                </c:pt>
                <c:pt idx="153">
                  <c:v>0.05</c:v>
                </c:pt>
                <c:pt idx="154">
                  <c:v>0.05</c:v>
                </c:pt>
                <c:pt idx="155">
                  <c:v>0.05</c:v>
                </c:pt>
                <c:pt idx="156">
                  <c:v>0.05</c:v>
                </c:pt>
                <c:pt idx="157">
                  <c:v>0.05</c:v>
                </c:pt>
                <c:pt idx="158">
                  <c:v>0.05</c:v>
                </c:pt>
                <c:pt idx="159">
                  <c:v>0.05</c:v>
                </c:pt>
                <c:pt idx="160">
                  <c:v>0.05</c:v>
                </c:pt>
                <c:pt idx="161">
                  <c:v>0.05</c:v>
                </c:pt>
                <c:pt idx="162">
                  <c:v>0.05</c:v>
                </c:pt>
                <c:pt idx="163">
                  <c:v>0.05</c:v>
                </c:pt>
                <c:pt idx="164">
                  <c:v>0.04</c:v>
                </c:pt>
                <c:pt idx="165">
                  <c:v>0.04</c:v>
                </c:pt>
                <c:pt idx="166">
                  <c:v>0.04</c:v>
                </c:pt>
                <c:pt idx="167">
                  <c:v>0.04</c:v>
                </c:pt>
                <c:pt idx="168">
                  <c:v>0.04</c:v>
                </c:pt>
                <c:pt idx="169">
                  <c:v>0.04</c:v>
                </c:pt>
                <c:pt idx="170">
                  <c:v>0.04</c:v>
                </c:pt>
                <c:pt idx="171">
                  <c:v>0.04</c:v>
                </c:pt>
                <c:pt idx="172">
                  <c:v>0.04</c:v>
                </c:pt>
                <c:pt idx="173">
                  <c:v>0.04</c:v>
                </c:pt>
                <c:pt idx="174">
                  <c:v>0.04</c:v>
                </c:pt>
                <c:pt idx="175">
                  <c:v>0.04</c:v>
                </c:pt>
                <c:pt idx="176">
                  <c:v>0.04</c:v>
                </c:pt>
                <c:pt idx="177">
                  <c:v>0.04</c:v>
                </c:pt>
                <c:pt idx="178">
                  <c:v>0.04</c:v>
                </c:pt>
                <c:pt idx="179">
                  <c:v>0.04</c:v>
                </c:pt>
                <c:pt idx="180">
                  <c:v>0.04</c:v>
                </c:pt>
                <c:pt idx="181">
                  <c:v>0.03</c:v>
                </c:pt>
                <c:pt idx="182">
                  <c:v>0.03</c:v>
                </c:pt>
                <c:pt idx="183">
                  <c:v>0.03</c:v>
                </c:pt>
                <c:pt idx="184">
                  <c:v>0.03</c:v>
                </c:pt>
                <c:pt idx="185">
                  <c:v>0.03</c:v>
                </c:pt>
                <c:pt idx="186">
                  <c:v>0.03</c:v>
                </c:pt>
                <c:pt idx="187">
                  <c:v>0.03</c:v>
                </c:pt>
                <c:pt idx="188">
                  <c:v>0.03</c:v>
                </c:pt>
                <c:pt idx="189">
                  <c:v>0.03</c:v>
                </c:pt>
                <c:pt idx="190">
                  <c:v>0.03</c:v>
                </c:pt>
                <c:pt idx="191">
                  <c:v>0.03</c:v>
                </c:pt>
                <c:pt idx="192">
                  <c:v>0.03</c:v>
                </c:pt>
                <c:pt idx="193">
                  <c:v>0.03</c:v>
                </c:pt>
                <c:pt idx="194">
                  <c:v>0.03</c:v>
                </c:pt>
                <c:pt idx="195">
                  <c:v>0.03</c:v>
                </c:pt>
                <c:pt idx="196">
                  <c:v>0.03</c:v>
                </c:pt>
                <c:pt idx="197">
                  <c:v>0.03</c:v>
                </c:pt>
                <c:pt idx="198">
                  <c:v>0.03</c:v>
                </c:pt>
                <c:pt idx="199">
                  <c:v>0.03</c:v>
                </c:pt>
                <c:pt idx="200">
                  <c:v>0.03</c:v>
                </c:pt>
                <c:pt idx="201">
                  <c:v>0.03</c:v>
                </c:pt>
                <c:pt idx="202">
                  <c:v>0.03</c:v>
                </c:pt>
                <c:pt idx="203">
                  <c:v>0.03</c:v>
                </c:pt>
                <c:pt idx="204">
                  <c:v>0.03</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numCache>
            </c:numRef>
          </c:yVal>
          <c:smooth val="1"/>
          <c:extLst xmlns:c16r2="http://schemas.microsoft.com/office/drawing/2015/06/chart">
            <c:ext xmlns:c16="http://schemas.microsoft.com/office/drawing/2014/chart" uri="{C3380CC4-5D6E-409C-BE32-E72D297353CC}">
              <c16:uniqueId val="{00000001-3AFA-41D4-8F68-DC2F1A2509CB}"/>
            </c:ext>
          </c:extLst>
        </c:ser>
        <c:ser>
          <c:idx val="2"/>
          <c:order val="2"/>
          <c:tx>
            <c:v>2-percent Annual Chance</c:v>
          </c:tx>
          <c:spPr>
            <a:ln>
              <a:solidFill>
                <a:schemeClr val="tx2">
                  <a:lumMod val="60000"/>
                  <a:lumOff val="40000"/>
                </a:schemeClr>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0.02</c:v>
                </c:pt>
                <c:pt idx="92">
                  <c:v>0.02</c:v>
                </c:pt>
                <c:pt idx="93">
                  <c:v>0.02</c:v>
                </c:pt>
                <c:pt idx="94">
                  <c:v>0.02</c:v>
                </c:pt>
                <c:pt idx="95">
                  <c:v>0.03</c:v>
                </c:pt>
                <c:pt idx="96">
                  <c:v>0.03</c:v>
                </c:pt>
                <c:pt idx="97">
                  <c:v>0.03</c:v>
                </c:pt>
                <c:pt idx="98">
                  <c:v>0.03</c:v>
                </c:pt>
                <c:pt idx="99">
                  <c:v>0.03</c:v>
                </c:pt>
                <c:pt idx="100">
                  <c:v>0.03</c:v>
                </c:pt>
                <c:pt idx="101">
                  <c:v>0.03</c:v>
                </c:pt>
                <c:pt idx="102">
                  <c:v>0.04</c:v>
                </c:pt>
                <c:pt idx="103">
                  <c:v>0.04</c:v>
                </c:pt>
                <c:pt idx="104">
                  <c:v>0.04</c:v>
                </c:pt>
                <c:pt idx="105">
                  <c:v>0.04</c:v>
                </c:pt>
                <c:pt idx="106">
                  <c:v>0.06</c:v>
                </c:pt>
                <c:pt idx="107">
                  <c:v>0.06</c:v>
                </c:pt>
                <c:pt idx="108">
                  <c:v>7.0000000000000007E-2</c:v>
                </c:pt>
                <c:pt idx="109">
                  <c:v>7.0000000000000007E-2</c:v>
                </c:pt>
                <c:pt idx="110">
                  <c:v>0.08</c:v>
                </c:pt>
                <c:pt idx="111">
                  <c:v>0.09</c:v>
                </c:pt>
                <c:pt idx="112">
                  <c:v>0.1</c:v>
                </c:pt>
                <c:pt idx="113">
                  <c:v>0.1</c:v>
                </c:pt>
                <c:pt idx="114">
                  <c:v>0.11</c:v>
                </c:pt>
                <c:pt idx="115">
                  <c:v>0.12</c:v>
                </c:pt>
                <c:pt idx="116">
                  <c:v>0.14000000000000001</c:v>
                </c:pt>
                <c:pt idx="117">
                  <c:v>0.15</c:v>
                </c:pt>
                <c:pt idx="118">
                  <c:v>0.17</c:v>
                </c:pt>
                <c:pt idx="119">
                  <c:v>0.16</c:v>
                </c:pt>
                <c:pt idx="120">
                  <c:v>0.28000000000000003</c:v>
                </c:pt>
                <c:pt idx="121">
                  <c:v>0.52</c:v>
                </c:pt>
                <c:pt idx="122">
                  <c:v>0.21</c:v>
                </c:pt>
                <c:pt idx="123">
                  <c:v>0.16</c:v>
                </c:pt>
                <c:pt idx="124">
                  <c:v>0.18</c:v>
                </c:pt>
                <c:pt idx="125">
                  <c:v>0.17</c:v>
                </c:pt>
                <c:pt idx="126">
                  <c:v>0.16</c:v>
                </c:pt>
                <c:pt idx="127">
                  <c:v>0.15</c:v>
                </c:pt>
                <c:pt idx="128">
                  <c:v>0.14000000000000001</c:v>
                </c:pt>
                <c:pt idx="129">
                  <c:v>0.14000000000000001</c:v>
                </c:pt>
                <c:pt idx="130">
                  <c:v>0.13</c:v>
                </c:pt>
                <c:pt idx="131">
                  <c:v>0.12</c:v>
                </c:pt>
                <c:pt idx="132">
                  <c:v>0.11</c:v>
                </c:pt>
                <c:pt idx="133">
                  <c:v>0.11</c:v>
                </c:pt>
                <c:pt idx="134">
                  <c:v>0.11</c:v>
                </c:pt>
                <c:pt idx="135">
                  <c:v>0.1</c:v>
                </c:pt>
                <c:pt idx="136">
                  <c:v>0.08</c:v>
                </c:pt>
                <c:pt idx="137">
                  <c:v>0.08</c:v>
                </c:pt>
                <c:pt idx="138">
                  <c:v>7.0000000000000007E-2</c:v>
                </c:pt>
                <c:pt idx="139">
                  <c:v>7.0000000000000007E-2</c:v>
                </c:pt>
                <c:pt idx="140">
                  <c:v>7.0000000000000007E-2</c:v>
                </c:pt>
                <c:pt idx="141">
                  <c:v>7.0000000000000007E-2</c:v>
                </c:pt>
                <c:pt idx="142">
                  <c:v>7.0000000000000007E-2</c:v>
                </c:pt>
                <c:pt idx="143">
                  <c:v>7.0000000000000007E-2</c:v>
                </c:pt>
                <c:pt idx="144">
                  <c:v>0.06</c:v>
                </c:pt>
                <c:pt idx="145">
                  <c:v>0.06</c:v>
                </c:pt>
                <c:pt idx="146">
                  <c:v>0.06</c:v>
                </c:pt>
                <c:pt idx="147">
                  <c:v>0.06</c:v>
                </c:pt>
                <c:pt idx="148">
                  <c:v>0.06</c:v>
                </c:pt>
                <c:pt idx="149">
                  <c:v>0.06</c:v>
                </c:pt>
                <c:pt idx="150">
                  <c:v>0.06</c:v>
                </c:pt>
                <c:pt idx="151">
                  <c:v>0.04</c:v>
                </c:pt>
                <c:pt idx="152">
                  <c:v>0.04</c:v>
                </c:pt>
                <c:pt idx="153">
                  <c:v>0.04</c:v>
                </c:pt>
                <c:pt idx="154">
                  <c:v>0.04</c:v>
                </c:pt>
                <c:pt idx="155">
                  <c:v>0.04</c:v>
                </c:pt>
                <c:pt idx="156">
                  <c:v>0.04</c:v>
                </c:pt>
                <c:pt idx="157">
                  <c:v>0.04</c:v>
                </c:pt>
                <c:pt idx="158">
                  <c:v>0.04</c:v>
                </c:pt>
                <c:pt idx="159">
                  <c:v>0.04</c:v>
                </c:pt>
                <c:pt idx="160">
                  <c:v>0.04</c:v>
                </c:pt>
                <c:pt idx="161">
                  <c:v>0.04</c:v>
                </c:pt>
                <c:pt idx="162">
                  <c:v>0.04</c:v>
                </c:pt>
                <c:pt idx="163">
                  <c:v>0.04</c:v>
                </c:pt>
                <c:pt idx="164">
                  <c:v>0.04</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numCache>
            </c:numRef>
          </c:yVal>
          <c:smooth val="1"/>
          <c:extLst xmlns:c16r2="http://schemas.microsoft.com/office/drawing/2015/06/chart">
            <c:ext xmlns:c16="http://schemas.microsoft.com/office/drawing/2014/chart" uri="{C3380CC4-5D6E-409C-BE32-E72D297353CC}">
              <c16:uniqueId val="{00000002-3AFA-41D4-8F68-DC2F1A2509CB}"/>
            </c:ext>
          </c:extLst>
        </c:ser>
        <c:ser>
          <c:idx val="1"/>
          <c:order val="3"/>
          <c:tx>
            <c:v>4-percent Annual Chance</c:v>
          </c:tx>
          <c:spPr>
            <a:ln>
              <a:solidFill>
                <a:srgbClr val="FFCC00"/>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0.02</c:v>
                </c:pt>
                <c:pt idx="98">
                  <c:v>0.02</c:v>
                </c:pt>
                <c:pt idx="99">
                  <c:v>0.02</c:v>
                </c:pt>
                <c:pt idx="100">
                  <c:v>0.02</c:v>
                </c:pt>
                <c:pt idx="101">
                  <c:v>0.02</c:v>
                </c:pt>
                <c:pt idx="102">
                  <c:v>0.02</c:v>
                </c:pt>
                <c:pt idx="103">
                  <c:v>0.02</c:v>
                </c:pt>
                <c:pt idx="104">
                  <c:v>0.03</c:v>
                </c:pt>
                <c:pt idx="105">
                  <c:v>0.03</c:v>
                </c:pt>
                <c:pt idx="106">
                  <c:v>0.04</c:v>
                </c:pt>
                <c:pt idx="107">
                  <c:v>0.04</c:v>
                </c:pt>
                <c:pt idx="108">
                  <c:v>0.04</c:v>
                </c:pt>
                <c:pt idx="109">
                  <c:v>0.05</c:v>
                </c:pt>
                <c:pt idx="110">
                  <c:v>0.05</c:v>
                </c:pt>
                <c:pt idx="111">
                  <c:v>0.06</c:v>
                </c:pt>
                <c:pt idx="112">
                  <c:v>0.06</c:v>
                </c:pt>
                <c:pt idx="113">
                  <c:v>7.0000000000000007E-2</c:v>
                </c:pt>
                <c:pt idx="114">
                  <c:v>0.08</c:v>
                </c:pt>
                <c:pt idx="115">
                  <c:v>0.08</c:v>
                </c:pt>
                <c:pt idx="116">
                  <c:v>0.1</c:v>
                </c:pt>
                <c:pt idx="117">
                  <c:v>0.11</c:v>
                </c:pt>
                <c:pt idx="118">
                  <c:v>0.13</c:v>
                </c:pt>
                <c:pt idx="119">
                  <c:v>0.12</c:v>
                </c:pt>
                <c:pt idx="120">
                  <c:v>0.22</c:v>
                </c:pt>
                <c:pt idx="121">
                  <c:v>0.41</c:v>
                </c:pt>
                <c:pt idx="122">
                  <c:v>0.17</c:v>
                </c:pt>
                <c:pt idx="123">
                  <c:v>0.13</c:v>
                </c:pt>
                <c:pt idx="124">
                  <c:v>0.15</c:v>
                </c:pt>
                <c:pt idx="125">
                  <c:v>0.14000000000000001</c:v>
                </c:pt>
                <c:pt idx="126">
                  <c:v>0.12</c:v>
                </c:pt>
                <c:pt idx="127">
                  <c:v>0.11</c:v>
                </c:pt>
                <c:pt idx="128">
                  <c:v>0.11</c:v>
                </c:pt>
                <c:pt idx="129">
                  <c:v>0.1</c:v>
                </c:pt>
                <c:pt idx="130">
                  <c:v>0.1</c:v>
                </c:pt>
                <c:pt idx="131">
                  <c:v>0.09</c:v>
                </c:pt>
                <c:pt idx="132">
                  <c:v>0.08</c:v>
                </c:pt>
                <c:pt idx="133">
                  <c:v>0.08</c:v>
                </c:pt>
                <c:pt idx="134">
                  <c:v>0.08</c:v>
                </c:pt>
                <c:pt idx="135">
                  <c:v>0.08</c:v>
                </c:pt>
                <c:pt idx="136">
                  <c:v>0.06</c:v>
                </c:pt>
                <c:pt idx="137">
                  <c:v>0.06</c:v>
                </c:pt>
                <c:pt idx="138">
                  <c:v>0.05</c:v>
                </c:pt>
                <c:pt idx="139">
                  <c:v>0.05</c:v>
                </c:pt>
                <c:pt idx="140">
                  <c:v>0.05</c:v>
                </c:pt>
                <c:pt idx="141">
                  <c:v>0.05</c:v>
                </c:pt>
                <c:pt idx="142">
                  <c:v>0.05</c:v>
                </c:pt>
                <c:pt idx="143">
                  <c:v>0.05</c:v>
                </c:pt>
                <c:pt idx="144">
                  <c:v>0.05</c:v>
                </c:pt>
                <c:pt idx="145">
                  <c:v>0.05</c:v>
                </c:pt>
                <c:pt idx="146">
                  <c:v>0.05</c:v>
                </c:pt>
                <c:pt idx="147">
                  <c:v>0.04</c:v>
                </c:pt>
                <c:pt idx="148">
                  <c:v>0.04</c:v>
                </c:pt>
                <c:pt idx="149">
                  <c:v>0.04</c:v>
                </c:pt>
                <c:pt idx="150">
                  <c:v>0.04</c:v>
                </c:pt>
                <c:pt idx="151">
                  <c:v>0.03</c:v>
                </c:pt>
                <c:pt idx="152">
                  <c:v>0.03</c:v>
                </c:pt>
                <c:pt idx="153">
                  <c:v>0.03</c:v>
                </c:pt>
                <c:pt idx="154">
                  <c:v>0.03</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3-3AFA-41D4-8F68-DC2F1A2509CB}"/>
            </c:ext>
          </c:extLst>
        </c:ser>
        <c:ser>
          <c:idx val="0"/>
          <c:order val="4"/>
          <c:tx>
            <c:v>10-percent Annual Chance</c:v>
          </c:tx>
          <c:spPr>
            <a:ln>
              <a:solidFill>
                <a:srgbClr val="33CC33"/>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0.01</c:v>
                </c:pt>
                <c:pt idx="98">
                  <c:v>0.01</c:v>
                </c:pt>
                <c:pt idx="99">
                  <c:v>0.01</c:v>
                </c:pt>
                <c:pt idx="100">
                  <c:v>0.01</c:v>
                </c:pt>
                <c:pt idx="101">
                  <c:v>0.01</c:v>
                </c:pt>
                <c:pt idx="102">
                  <c:v>0.01</c:v>
                </c:pt>
                <c:pt idx="103">
                  <c:v>0.01</c:v>
                </c:pt>
                <c:pt idx="104">
                  <c:v>0.01</c:v>
                </c:pt>
                <c:pt idx="105">
                  <c:v>0.01</c:v>
                </c:pt>
                <c:pt idx="106">
                  <c:v>0.02</c:v>
                </c:pt>
                <c:pt idx="107">
                  <c:v>0.02</c:v>
                </c:pt>
                <c:pt idx="108">
                  <c:v>0.02</c:v>
                </c:pt>
                <c:pt idx="109">
                  <c:v>0.02</c:v>
                </c:pt>
                <c:pt idx="110">
                  <c:v>0.02</c:v>
                </c:pt>
                <c:pt idx="111">
                  <c:v>0.03</c:v>
                </c:pt>
                <c:pt idx="112">
                  <c:v>0.03</c:v>
                </c:pt>
                <c:pt idx="113">
                  <c:v>0.04</c:v>
                </c:pt>
                <c:pt idx="114">
                  <c:v>0.04</c:v>
                </c:pt>
                <c:pt idx="115">
                  <c:v>0.05</c:v>
                </c:pt>
                <c:pt idx="116">
                  <c:v>0.06</c:v>
                </c:pt>
                <c:pt idx="117">
                  <c:v>7.0000000000000007E-2</c:v>
                </c:pt>
                <c:pt idx="118">
                  <c:v>0.08</c:v>
                </c:pt>
                <c:pt idx="119">
                  <c:v>0.08</c:v>
                </c:pt>
                <c:pt idx="120">
                  <c:v>0.15</c:v>
                </c:pt>
                <c:pt idx="121">
                  <c:v>0.28000000000000003</c:v>
                </c:pt>
                <c:pt idx="122">
                  <c:v>0.12</c:v>
                </c:pt>
                <c:pt idx="123">
                  <c:v>0.09</c:v>
                </c:pt>
                <c:pt idx="124">
                  <c:v>0.11</c:v>
                </c:pt>
                <c:pt idx="125">
                  <c:v>0.1</c:v>
                </c:pt>
                <c:pt idx="126">
                  <c:v>0.08</c:v>
                </c:pt>
                <c:pt idx="127">
                  <c:v>7.0000000000000007E-2</c:v>
                </c:pt>
                <c:pt idx="128">
                  <c:v>7.0000000000000007E-2</c:v>
                </c:pt>
                <c:pt idx="129">
                  <c:v>7.0000000000000007E-2</c:v>
                </c:pt>
                <c:pt idx="130">
                  <c:v>7.0000000000000007E-2</c:v>
                </c:pt>
                <c:pt idx="131">
                  <c:v>0.05</c:v>
                </c:pt>
                <c:pt idx="132">
                  <c:v>0.05</c:v>
                </c:pt>
                <c:pt idx="133">
                  <c:v>0.05</c:v>
                </c:pt>
                <c:pt idx="134">
                  <c:v>0.05</c:v>
                </c:pt>
                <c:pt idx="135">
                  <c:v>0.05</c:v>
                </c:pt>
                <c:pt idx="136">
                  <c:v>0.04</c:v>
                </c:pt>
                <c:pt idx="137">
                  <c:v>0.04</c:v>
                </c:pt>
                <c:pt idx="138">
                  <c:v>0.04</c:v>
                </c:pt>
                <c:pt idx="139">
                  <c:v>0.03</c:v>
                </c:pt>
                <c:pt idx="140">
                  <c:v>0.03</c:v>
                </c:pt>
                <c:pt idx="141">
                  <c:v>0.03</c:v>
                </c:pt>
                <c:pt idx="142">
                  <c:v>0.03</c:v>
                </c:pt>
                <c:pt idx="143">
                  <c:v>0.03</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4-3AFA-41D4-8F68-DC2F1A2509CB}"/>
            </c:ext>
          </c:extLst>
        </c:ser>
        <c:dLbls>
          <c:showLegendKey val="0"/>
          <c:showVal val="0"/>
          <c:showCatName val="0"/>
          <c:showSerName val="0"/>
          <c:showPercent val="0"/>
          <c:showBubbleSize val="0"/>
        </c:dLbls>
        <c:axId val="155445120"/>
        <c:axId val="155516928"/>
      </c:scatterChart>
      <c:valAx>
        <c:axId val="155445120"/>
        <c:scaling>
          <c:orientation val="minMax"/>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55516928"/>
        <c:crosses val="autoZero"/>
        <c:crossBetween val="midCat"/>
      </c:valAx>
      <c:valAx>
        <c:axId val="155516928"/>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55445120"/>
        <c:crosses val="autoZero"/>
        <c:crossBetween val="midCat"/>
      </c:valAx>
      <c:spPr>
        <a:ln>
          <a:solidFill>
            <a:schemeClr val="tx1"/>
          </a:solidFill>
        </a:ln>
      </c:spPr>
    </c:plotArea>
    <c:legend>
      <c:legendPos val="r"/>
      <c:layout>
        <c:manualLayout>
          <c:xMode val="edge"/>
          <c:yMode val="edge"/>
          <c:x val="0.63357392825896774"/>
          <c:y val="5.18238104852278E-2"/>
          <c:w val="0.3209034928326267"/>
          <c:h val="0.25958633375956208"/>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2"/>
          <c:order val="0"/>
          <c:tx>
            <c:v>Modeled Flow</c:v>
          </c:tx>
          <c:spPr>
            <a:ln w="28575">
              <a:noFill/>
            </a:ln>
          </c:spPr>
          <c:marker>
            <c:symbol val="diamond"/>
            <c:size val="7"/>
          </c:marker>
          <c:xVal>
            <c:numRef>
              <c:f>calibration!$C$2:$C$13</c:f>
              <c:numCache>
                <c:formatCode>General</c:formatCode>
                <c:ptCount val="12"/>
                <c:pt idx="0">
                  <c:v>65</c:v>
                </c:pt>
                <c:pt idx="1">
                  <c:v>14.1</c:v>
                </c:pt>
                <c:pt idx="2">
                  <c:v>26.6</c:v>
                </c:pt>
                <c:pt idx="3">
                  <c:v>7.55</c:v>
                </c:pt>
              </c:numCache>
            </c:numRef>
          </c:xVal>
          <c:yVal>
            <c:numRef>
              <c:f>calibration!$G$2:$G$13</c:f>
              <c:numCache>
                <c:formatCode>General</c:formatCode>
                <c:ptCount val="12"/>
                <c:pt idx="0">
                  <c:v>11264</c:v>
                </c:pt>
                <c:pt idx="1">
                  <c:v>4356</c:v>
                </c:pt>
                <c:pt idx="2" formatCode="#,##0">
                  <c:v>6516</c:v>
                </c:pt>
                <c:pt idx="3">
                  <c:v>2050</c:v>
                </c:pt>
              </c:numCache>
            </c:numRef>
          </c:yVal>
          <c:smooth val="0"/>
          <c:extLst xmlns:c16r2="http://schemas.microsoft.com/office/drawing/2015/06/chart">
            <c:ext xmlns:c16="http://schemas.microsoft.com/office/drawing/2014/chart" uri="{C3380CC4-5D6E-409C-BE32-E72D297353CC}">
              <c16:uniqueId val="{00000000-AB80-42FC-A39E-135089F91CFA}"/>
            </c:ext>
          </c:extLst>
        </c:ser>
        <c:ser>
          <c:idx val="0"/>
          <c:order val="1"/>
          <c:tx>
            <c:v>Effective Data</c:v>
          </c:tx>
          <c:spPr>
            <a:ln w="28575">
              <a:noFill/>
            </a:ln>
          </c:spPr>
          <c:marker>
            <c:symbol val="triangle"/>
            <c:size val="7"/>
            <c:spPr>
              <a:noFill/>
            </c:spPr>
          </c:marker>
          <c:errBars>
            <c:errDir val="y"/>
            <c:errBarType val="both"/>
            <c:errValType val="cust"/>
            <c:noEndCap val="0"/>
            <c:plus>
              <c:numRef>
                <c:f>calibration!$I$2:$I$9</c:f>
                <c:numCache>
                  <c:formatCode>General</c:formatCode>
                  <c:ptCount val="8"/>
                  <c:pt idx="0">
                    <c:v>3040</c:v>
                  </c:pt>
                  <c:pt idx="1">
                    <c:v>2398</c:v>
                  </c:pt>
                  <c:pt idx="2">
                    <c:v>4348</c:v>
                  </c:pt>
                  <c:pt idx="3">
                    <c:v>1483</c:v>
                  </c:pt>
                </c:numCache>
              </c:numRef>
            </c:plus>
            <c:minus>
              <c:numRef>
                <c:f>calibration!$H$2:$H$9</c:f>
                <c:numCache>
                  <c:formatCode>General</c:formatCode>
                  <c:ptCount val="8"/>
                  <c:pt idx="0">
                    <c:v>3040</c:v>
                  </c:pt>
                  <c:pt idx="1">
                    <c:v>1193</c:v>
                  </c:pt>
                  <c:pt idx="2">
                    <c:v>2163</c:v>
                  </c:pt>
                  <c:pt idx="3">
                    <c:v>738</c:v>
                  </c:pt>
                </c:numCache>
              </c:numRef>
            </c:minus>
          </c:errBars>
          <c:xVal>
            <c:numRef>
              <c:f>calibration!$C$3:$C$9</c:f>
              <c:numCache>
                <c:formatCode>General</c:formatCode>
                <c:ptCount val="7"/>
                <c:pt idx="0">
                  <c:v>14.1</c:v>
                </c:pt>
                <c:pt idx="1">
                  <c:v>26.6</c:v>
                </c:pt>
                <c:pt idx="2">
                  <c:v>7.55</c:v>
                </c:pt>
              </c:numCache>
            </c:numRef>
          </c:xVal>
          <c:yVal>
            <c:numRef>
              <c:f>calibration!$E$3:$E$9</c:f>
              <c:numCache>
                <c:formatCode>#,##0</c:formatCode>
                <c:ptCount val="7"/>
                <c:pt idx="0" formatCode="General">
                  <c:v>2410</c:v>
                </c:pt>
                <c:pt idx="1">
                  <c:v>4370</c:v>
                </c:pt>
                <c:pt idx="2">
                  <c:v>1490</c:v>
                </c:pt>
              </c:numCache>
            </c:numRef>
          </c:yVal>
          <c:smooth val="0"/>
          <c:extLst xmlns:c16r2="http://schemas.microsoft.com/office/drawing/2015/06/chart">
            <c:ext xmlns:c16="http://schemas.microsoft.com/office/drawing/2014/chart" uri="{C3380CC4-5D6E-409C-BE32-E72D297353CC}">
              <c16:uniqueId val="{00000001-AB80-42FC-A39E-135089F91CFA}"/>
            </c:ext>
          </c:extLst>
        </c:ser>
        <c:ser>
          <c:idx val="3"/>
          <c:order val="2"/>
          <c:tx>
            <c:v>USGS Gage</c:v>
          </c:tx>
          <c:spPr>
            <a:ln w="28575">
              <a:noFill/>
            </a:ln>
          </c:spPr>
          <c:errBars>
            <c:errDir val="y"/>
            <c:errBarType val="both"/>
            <c:errValType val="cust"/>
            <c:noEndCap val="0"/>
            <c:plus>
              <c:numRef>
                <c:f>calibration!$I$2</c:f>
                <c:numCache>
                  <c:formatCode>General</c:formatCode>
                  <c:ptCount val="1"/>
                  <c:pt idx="0">
                    <c:v>3040</c:v>
                  </c:pt>
                </c:numCache>
              </c:numRef>
            </c:plus>
            <c:minus>
              <c:numRef>
                <c:f>calibration!$H$2</c:f>
                <c:numCache>
                  <c:formatCode>General</c:formatCode>
                  <c:ptCount val="1"/>
                  <c:pt idx="0">
                    <c:v>3040</c:v>
                  </c:pt>
                </c:numCache>
              </c:numRef>
            </c:minus>
          </c:errBars>
          <c:xVal>
            <c:numRef>
              <c:f>calibration!$C$2</c:f>
              <c:numCache>
                <c:formatCode>General</c:formatCode>
                <c:ptCount val="1"/>
                <c:pt idx="0">
                  <c:v>65</c:v>
                </c:pt>
              </c:numCache>
            </c:numRef>
          </c:xVal>
          <c:yVal>
            <c:numRef>
              <c:f>calibration!$E$2</c:f>
              <c:numCache>
                <c:formatCode>#,##0</c:formatCode>
                <c:ptCount val="1"/>
                <c:pt idx="0">
                  <c:v>8285</c:v>
                </c:pt>
              </c:numCache>
            </c:numRef>
          </c:yVal>
          <c:smooth val="0"/>
          <c:extLst xmlns:c16r2="http://schemas.microsoft.com/office/drawing/2015/06/chart">
            <c:ext xmlns:c16="http://schemas.microsoft.com/office/drawing/2014/chart" uri="{C3380CC4-5D6E-409C-BE32-E72D297353CC}">
              <c16:uniqueId val="{00000002-AB80-42FC-A39E-135089F91CFA}"/>
            </c:ext>
          </c:extLst>
        </c:ser>
        <c:dLbls>
          <c:showLegendKey val="0"/>
          <c:showVal val="0"/>
          <c:showCatName val="0"/>
          <c:showSerName val="0"/>
          <c:showPercent val="0"/>
          <c:showBubbleSize val="0"/>
        </c:dLbls>
        <c:axId val="155693056"/>
        <c:axId val="155694976"/>
      </c:scatterChart>
      <c:valAx>
        <c:axId val="155693056"/>
        <c:scaling>
          <c:orientation val="minMax"/>
        </c:scaling>
        <c:delete val="0"/>
        <c:axPos val="b"/>
        <c:majorGridlines>
          <c:spPr>
            <a:ln>
              <a:solidFill>
                <a:schemeClr val="bg1">
                  <a:lumMod val="65000"/>
                  <a:alpha val="50000"/>
                </a:schemeClr>
              </a:solidFill>
            </a:ln>
          </c:spPr>
        </c:majorGridlines>
        <c:title>
          <c:tx>
            <c:rich>
              <a:bodyPr/>
              <a:lstStyle/>
              <a:p>
                <a:pPr>
                  <a:defRPr/>
                </a:pPr>
                <a:r>
                  <a:rPr lang="en-US"/>
                  <a:t>Drainage</a:t>
                </a:r>
                <a:r>
                  <a:rPr lang="en-US" baseline="0"/>
                  <a:t> Area (Mi</a:t>
                </a:r>
                <a:r>
                  <a:rPr lang="en-US" baseline="30000"/>
                  <a:t>2</a:t>
                </a:r>
                <a:r>
                  <a:rPr lang="en-US" baseline="0"/>
                  <a:t>)</a:t>
                </a:r>
                <a:endParaRPr lang="en-US"/>
              </a:p>
            </c:rich>
          </c:tx>
          <c:layout/>
          <c:overlay val="0"/>
        </c:title>
        <c:numFmt formatCode="General" sourceLinked="1"/>
        <c:majorTickMark val="out"/>
        <c:minorTickMark val="none"/>
        <c:tickLblPos val="nextTo"/>
        <c:crossAx val="155694976"/>
        <c:crosses val="autoZero"/>
        <c:crossBetween val="midCat"/>
      </c:valAx>
      <c:valAx>
        <c:axId val="155694976"/>
        <c:scaling>
          <c:orientation val="minMax"/>
        </c:scaling>
        <c:delete val="0"/>
        <c:axPos val="l"/>
        <c:majorGridlines>
          <c:spPr>
            <a:ln>
              <a:solidFill>
                <a:schemeClr val="bg1">
                  <a:lumMod val="65000"/>
                  <a:alpha val="50000"/>
                </a:schemeClr>
              </a:solidFill>
            </a:ln>
          </c:spPr>
        </c:majorGridlines>
        <c:title>
          <c:tx>
            <c:rich>
              <a:bodyPr rot="-5400000" vert="horz"/>
              <a:lstStyle/>
              <a:p>
                <a:pPr>
                  <a:defRPr/>
                </a:pPr>
                <a:r>
                  <a:rPr lang="en-US"/>
                  <a:t>Discharge</a:t>
                </a:r>
                <a:r>
                  <a:rPr lang="en-US" baseline="0"/>
                  <a:t> (cfs)</a:t>
                </a:r>
                <a:endParaRPr lang="en-US"/>
              </a:p>
            </c:rich>
          </c:tx>
          <c:layout/>
          <c:overlay val="0"/>
        </c:title>
        <c:numFmt formatCode="General" sourceLinked="1"/>
        <c:majorTickMark val="out"/>
        <c:minorTickMark val="none"/>
        <c:tickLblPos val="nextTo"/>
        <c:crossAx val="155693056"/>
        <c:crosses val="autoZero"/>
        <c:crossBetween val="midCat"/>
      </c:valAx>
      <c:spPr>
        <a:noFill/>
        <a:ln>
          <a:solidFill>
            <a:schemeClr val="bg1">
              <a:lumMod val="65000"/>
              <a:alpha val="50000"/>
            </a:schemeClr>
          </a:solidFill>
        </a:ln>
      </c:spPr>
    </c:plotArea>
    <c:legend>
      <c:legendPos val="l"/>
      <c:layout>
        <c:manualLayout>
          <c:xMode val="edge"/>
          <c:yMode val="edge"/>
          <c:x val="0.13625683608470041"/>
          <c:y val="5.0789420553200078E-2"/>
          <c:w val="0.16944848578221747"/>
          <c:h val="0.20521515811145544"/>
        </c:manualLayout>
      </c:layout>
      <c:overlay val="1"/>
      <c:spPr>
        <a:solidFill>
          <a:schemeClr val="bg1"/>
        </a:solidFill>
        <a:ln>
          <a:solidFill>
            <a:schemeClr val="tx1"/>
          </a:solidFill>
        </a:ln>
      </c:spPr>
    </c:legend>
    <c:plotVisOnly val="1"/>
    <c:dispBlanksAs val="gap"/>
    <c:showDLblsOverMax val="0"/>
  </c:chart>
  <c:spPr>
    <a:ln>
      <a:solidFill>
        <a:schemeClr val="tx1"/>
      </a:solidFill>
    </a:ln>
  </c:spPr>
  <c:externalData r:id="rId2">
    <c:autoUpdate val="0"/>
  </c:externalData>
</c:chartSpac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894402-E90D-4675-B461-56012C0CA1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7131</TotalTime>
  <Pages>34</Pages>
  <Words>9673</Words>
  <Characters>55139</Characters>
  <Application>Microsoft Office Word</Application>
  <DocSecurity>0</DocSecurity>
  <Lines>459</Lines>
  <Paragraphs>129</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64683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cp:lastModifiedBy>Rana, Samagra</cp:lastModifiedBy>
  <cp:revision>25</cp:revision>
  <cp:lastPrinted>2022-06-24T19:50:00Z</cp:lastPrinted>
  <dcterms:created xsi:type="dcterms:W3CDTF">2021-02-15T14:26:00Z</dcterms:created>
  <dcterms:modified xsi:type="dcterms:W3CDTF">2022-06-24T19:50:00Z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